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2019~2020年度上海市工程建设市级工法名单</w:t>
      </w:r>
    </w:p>
    <w:tbl>
      <w:tblPr>
        <w:tblStyle w:val="4"/>
        <w:tblW w:w="13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autofit"/>
        <w:tblCellMar>
          <w:top w:w="0" w:type="dxa"/>
          <w:left w:w="108" w:type="dxa"/>
          <w:bottom w:w="0" w:type="dxa"/>
          <w:right w:w="108" w:type="dxa"/>
        </w:tblCellMar>
      </w:tblPr>
      <w:tblGrid>
        <w:gridCol w:w="720"/>
        <w:gridCol w:w="6241"/>
        <w:gridCol w:w="1985"/>
        <w:gridCol w:w="141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shd w:val="clear" w:color="000000" w:fill="auto"/>
            <w:vAlign w:val="center"/>
          </w:tcPr>
          <w:p>
            <w:pPr>
              <w:widowControl/>
              <w:shd w:val="clear" w:color="000000" w:fill="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6241" w:type="dxa"/>
            <w:shd w:val="clear" w:color="000000" w:fill="auto"/>
            <w:vAlign w:val="center"/>
          </w:tcPr>
          <w:p>
            <w:pPr>
              <w:widowControl/>
              <w:shd w:val="clear" w:color="000000" w:fill="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名称</w:t>
            </w:r>
          </w:p>
        </w:tc>
        <w:tc>
          <w:tcPr>
            <w:tcW w:w="1985" w:type="dxa"/>
            <w:shd w:val="clear" w:color="000000" w:fill="auto"/>
            <w:vAlign w:val="center"/>
          </w:tcPr>
          <w:p>
            <w:pPr>
              <w:widowControl/>
              <w:shd w:val="clear" w:color="000000" w:fill="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类别</w:t>
            </w:r>
          </w:p>
        </w:tc>
        <w:tc>
          <w:tcPr>
            <w:tcW w:w="1417" w:type="dxa"/>
            <w:shd w:val="clear" w:color="000000" w:fill="auto"/>
            <w:vAlign w:val="center"/>
          </w:tcPr>
          <w:p>
            <w:pPr>
              <w:widowControl/>
              <w:shd w:val="clear" w:color="000000" w:fill="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分类</w:t>
            </w:r>
          </w:p>
        </w:tc>
        <w:tc>
          <w:tcPr>
            <w:tcW w:w="3544" w:type="dxa"/>
            <w:shd w:val="clear" w:color="000000" w:fill="auto"/>
            <w:vAlign w:val="center"/>
          </w:tcPr>
          <w:p>
            <w:pPr>
              <w:widowControl/>
              <w:shd w:val="clear" w:color="000000" w:fill="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分节盖梁干接施工工法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上海建工四建集团有限公司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压沉法沉井施工工法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2000米级顶管减阻泥浆施工工法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百米级地下连续墙护壁泥浆施工及处置工法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大直径嵌岩钻孔灌注桩梅花型旋挖成孔施工工法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大跨径混凝土斜拉桥前支点牵索挂篮施工工法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系杆拱桥吊杆索更换施工工法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超深套铣地下连续墙施工工法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上海市基础工程集团有限公司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钢顶管管节增设中继间施工工法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钢筋混凝土顶管全断面气压法修复施工工法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预应力连续箱梁拆除施工工法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桥梁梁板同步顶升支座更换工法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无锁口钢管幕预支护施工工法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大断面长距离矩形顶管施工工法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桥梁下部结构预制立柱及盖梁装配施工工法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净味沥青混合料施工工法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公路</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上海公路桥梁（集团）有限公司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多顶管组合建造地铁车站施工工法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上海隧道工程有限公司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地下连续墙接头复合橡胶囊填充技术施工工法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上海隧道工程有限公司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超深等厚度水泥土搅拌墙工法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上海隧道工程有限公司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超大断面钢-混凝土复合管节施工工法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上海隧道工程有限公司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大跨波形钢腹板组合箱梁桥悬浇段施工工法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变截面钢箱梁架桥机架设施工工法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水泥混凝土路面共振碎石化再生利用施工工法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公路</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中铁五局集团有限公司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小半径曲线槽型轨快速弯制工法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中铁五局集团有限公司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V型滤池钢制可调V型槽施工工法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中铁上海工程局集团市政环保工程有限公司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高速铁路大跨度提篮拱桥钢拱肋卧-立组合式制造施工工法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时速350km/h高速铁路全封闭式声屏障施工工法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铁路</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轨道交通大间距交叉渡线特殊减振道床施工工法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盾构法联络通道施工工法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隧道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主跨457m钢箱拱桥拱肋整体提升安装施工工法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中铁上海工程局集团有限公司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31</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多孔箱涵依次顶进便梁悬空纵移施工工法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桥梁</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中铁二十四局集团有限公司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高速公路泥炭土地基处理施工工法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公路</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中国二十冶集团有限公司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城市绿化黏重土壤排水施工工法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园林景观</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乔木树球孤岛法土壤原位改良施工工法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土木工程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园林景观</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基于增量法的既有建筑改造结构状态安全管控施工工法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智能控制整体钢平台模架与大型施工机械集成造楼装备施工工法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整体爬升钢平台模架面向复杂结构体型变化的高适应性施工工法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38</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装配式建筑减震粘滞阻尼装置施工工法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39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装配式建筑防护与作业一体化自动升降平台施工工法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多道区间承力巨型桁架门式结构施工工法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上海建工一建集团有限公司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41</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低净空管底小锤桩基础托换加固施工工法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上海建工一建集团有限公司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钢柱筒架交替支撑式整体钢平台过钢板剪力墙施工工法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上海建工一建集团有限公司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级差式软土深大基坑工程施工工法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上海建工一建集团有限公司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清水混凝土玻璃钢模板施工工法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采用既有结构外墙结合钢架内支撑体系的历史风貌保护建筑内结构置换施工工法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bottom"/>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基于超高性能材料的新型预制装配式十字二维构件施工工法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bottom"/>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47</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逆作法取土口快速封闭的工业化施工工法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地基与基础</w:t>
            </w:r>
          </w:p>
        </w:tc>
        <w:tc>
          <w:tcPr>
            <w:tcW w:w="3544" w:type="dxa"/>
            <w:shd w:val="clear" w:color="000000" w:fill="auto"/>
            <w:vAlign w:val="bottom"/>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48</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悬挑悬挂钢结构姿态控制工法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钢结构</w:t>
            </w:r>
          </w:p>
        </w:tc>
        <w:tc>
          <w:tcPr>
            <w:tcW w:w="3544" w:type="dxa"/>
            <w:shd w:val="clear" w:color="000000" w:fill="auto"/>
            <w:vAlign w:val="bottom"/>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49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自提升式布料机施工工法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bottom"/>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一种柱、梁包镶的施工方法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装饰与屋面</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上海建工四建集团有限公司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51</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超高层钢筋混凝土结构内筒外框上下错层同步施工工法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上海建工七建集团有限公司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52</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装配式建筑钢拉杆上拉悬挑盘扣脚手架体系施工工法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上海建工七建集团有限公司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地板送风空调系统施工工法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上海市安装工程集团有限公司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高效空气过滤器施工工法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上海市安装工程集团有限公司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火灾自动报警系统调试工法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上海市安装工程集团有限公司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人工景观山堆填加固施工工法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双曲异形蘑菇体清水混凝土施工工法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58</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流线型超大跨落地拱壳预应力清水结构施工工法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59</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大跨度高支模清水混凝土后浇带施工工法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紧邻地铁及保护性建筑的狭小深基坑超快速开挖施工工法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大跨度钢结构网架内电缆敷设施工工法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62</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50m高空天窗连廊钢构件吊装滑移施工工法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数据机房弥漫式侧向送风施工工法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64</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大曲率弧形管道制作装配施工工法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65</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抱梁式塔吊基础钢承台的施工工法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泄洪河道内水下桩基、承台施工工法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“天圆地方”超大截面异形曲面清水混凝土墩台柱组合模板体系施工工法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68</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敏感环境深基坑主动循踪分层填充注浆树根桩施工工法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69</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复杂异形超高结构幕墙吊装施工工法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幕墙</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装配整体式框架--双T板结构施工工法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71</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复杂“须弥山”型空间弯扭铝合金结构施工工法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现代新型夯砼艺术肌理墙施工工法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混凝土装配式建筑现浇连接部位标准化施工工法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74</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超大深基坑“水冲法”新型渣土泵送施工工法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75</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住宅装配式、铝合金模板及爬架一体化施工工法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围护结构与功能材料一体化外墙板施工工法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77</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直线加速器机房防辐射穿墙套管预制装配施工工法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78</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卫生间整体式模块施工工法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中建一局集团建设发展有限公司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79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小端板预制桩弹卡高效连接施工工法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中建三局第一建设工程有限责任公司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新型安防结构及其防爆门后安装施工工法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中国建筑第四工程局有限公司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高层住宅预制竖向墙体隔层灌浆施工工法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中建四局第六建设有限公司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82</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前撑注浆钢管式基坑支护结构施工工法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地基与基础</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中建四局第六建设有限公司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83</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装配复合模壳体系混凝土框架结构施工工法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中国二十冶集团有限公司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84</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模卡砌块预制墙施工工法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中建科工集团有限公司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85</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厚壁多肢牛腿圆管支撑节点制造工法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中建科工集团有限公司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86</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可调式新型单面模板支撑体系施工工法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中国核工业华兴建设有限公司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CL复合保温板（结构一体化）施工工法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中国核工业华兴建设有限公司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88</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基于BIM技术的井道桥架定尺寸预制施工工法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上海嘉实集团有限公司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89</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不锈钢管避雷带施工工法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水电与智能</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舜元建设（集团）有限公司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90</w:t>
            </w:r>
          </w:p>
        </w:tc>
        <w:tc>
          <w:tcPr>
            <w:tcW w:w="6241"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焊接机器人制作“T”型零件新工法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美建建筑系统（中国）有限公司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91</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BS外墙附墙式龙骨金属保温装饰板系统施工工法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装饰与屋面</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上海宝钢建筑工程设计有限公司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92</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装配整体式夹心保温叠合剪力墙结构安装施工工法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上海紫宝建设工程有限公司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93</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大跨度钢结构焊接球网架“井字形架体”整体提升施工工法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钢结构</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上海南汇建工建设（集团）有限公司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94</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超重大木结构立架平移法安装施工工法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园林景观</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饰面青砖榫卯干挂施工工法</w:t>
            </w:r>
          </w:p>
        </w:tc>
        <w:tc>
          <w:tcPr>
            <w:tcW w:w="1985"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房屋建筑工程</w:t>
            </w:r>
          </w:p>
        </w:tc>
        <w:tc>
          <w:tcPr>
            <w:tcW w:w="1417" w:type="dxa"/>
            <w:shd w:val="clear" w:color="000000" w:fill="auto"/>
            <w:vAlign w:val="center"/>
          </w:tcPr>
          <w:p>
            <w:pPr>
              <w:widowControl/>
              <w:shd w:val="clear" w:color="000000" w:fill="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园林景观</w:t>
            </w:r>
          </w:p>
        </w:tc>
        <w:tc>
          <w:tcPr>
            <w:tcW w:w="3544"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大口径不锈钢洁净管道施工工法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工业安装工程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工业管道</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上海市安装工程集团有限公司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97</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FFU安装施工工法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工业安装工程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工业设备</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98</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大型水蓄冷系统成套设计及安装施工工法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工业安装工程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工业设备</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6241" w:type="dxa"/>
            <w:shd w:val="clear" w:color="000000" w:fill="auto"/>
            <w:vAlign w:val="center"/>
          </w:tcPr>
          <w:p>
            <w:pPr>
              <w:widowControl/>
              <w:shd w:val="clear" w:color="000000" w:fill="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大型逆流式工业冷却塔成套安装施工工法</w:t>
            </w:r>
          </w:p>
        </w:tc>
        <w:tc>
          <w:tcPr>
            <w:tcW w:w="1985"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工业安装工程</w:t>
            </w:r>
          </w:p>
        </w:tc>
        <w:tc>
          <w:tcPr>
            <w:tcW w:w="1417" w:type="dxa"/>
            <w:shd w:val="clear" w:color="000000" w:fill="auto"/>
            <w:vAlign w:val="center"/>
          </w:tcPr>
          <w:p>
            <w:pPr>
              <w:widowControl/>
              <w:shd w:val="clear" w:color="000000" w:fill="auto"/>
              <w:jc w:val="center"/>
              <w:rPr>
                <w:rFonts w:ascii="宋体" w:hAnsi="宋体" w:eastAsia="宋体" w:cs="宋体"/>
                <w:kern w:val="0"/>
                <w:sz w:val="24"/>
                <w:szCs w:val="24"/>
              </w:rPr>
            </w:pPr>
            <w:r>
              <w:rPr>
                <w:rFonts w:hint="eastAsia" w:ascii="宋体" w:hAnsi="宋体" w:eastAsia="宋体" w:cs="宋体"/>
                <w:kern w:val="0"/>
                <w:sz w:val="24"/>
                <w:szCs w:val="24"/>
              </w:rPr>
              <w:t>工业设备</w:t>
            </w:r>
          </w:p>
        </w:tc>
        <w:tc>
          <w:tcPr>
            <w:tcW w:w="3544" w:type="dxa"/>
            <w:shd w:val="clear" w:color="000000" w:fill="auto"/>
            <w:vAlign w:val="center"/>
          </w:tcPr>
          <w:p>
            <w:pPr>
              <w:widowControl/>
              <w:shd w:val="clear" w:color="000000" w:fill="auto"/>
              <w:jc w:val="left"/>
              <w:rPr>
                <w:rFonts w:ascii="宋体" w:hAnsi="宋体" w:eastAsia="宋体" w:cs="宋体"/>
                <w:kern w:val="0"/>
                <w:sz w:val="24"/>
                <w:szCs w:val="24"/>
              </w:rPr>
            </w:pPr>
            <w:r>
              <w:rPr>
                <w:rFonts w:hint="eastAsia" w:ascii="宋体" w:hAnsi="宋体" w:eastAsia="宋体" w:cs="宋体"/>
                <w:kern w:val="0"/>
                <w:sz w:val="24"/>
                <w:szCs w:val="24"/>
              </w:rPr>
              <w:t>中国建筑第八工程局有限公司</w:t>
            </w:r>
          </w:p>
        </w:tc>
      </w:tr>
    </w:tbl>
    <w:p/>
    <w:p/>
    <w:sectPr>
      <w:footerReference r:id="rId3" w:type="default"/>
      <w:pgSz w:w="16838" w:h="11906" w:orient="landscape"/>
      <w:pgMar w:top="1800" w:right="1440" w:bottom="1800" w:left="1440" w:header="851" w:footer="1474" w:gutter="0"/>
      <w:pgNumType w:fmt="decimal" w:start="3"/>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F0CC7"/>
    <w:rsid w:val="000E4050"/>
    <w:rsid w:val="002243DE"/>
    <w:rsid w:val="004D23EE"/>
    <w:rsid w:val="005D3DF2"/>
    <w:rsid w:val="005E4F7F"/>
    <w:rsid w:val="006215D9"/>
    <w:rsid w:val="00630CF0"/>
    <w:rsid w:val="00772898"/>
    <w:rsid w:val="007E0000"/>
    <w:rsid w:val="008508C1"/>
    <w:rsid w:val="00963477"/>
    <w:rsid w:val="009B0D18"/>
    <w:rsid w:val="00D12953"/>
    <w:rsid w:val="00FF0CC7"/>
    <w:rsid w:val="1CEC203D"/>
    <w:rsid w:val="25171F27"/>
    <w:rsid w:val="36081F34"/>
    <w:rsid w:val="6A7916FB"/>
    <w:rsid w:val="79113548"/>
    <w:rsid w:val="95F7C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8"/>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2022-01-07T09:49:00Z</dcterms:created>
  <dc:creator>韩金峰:办公室领导审批</dc:creator>
  <cp:lastModifiedBy>熊樱:格式化</cp:lastModifiedBy>
  <dcterms:modified xsi:type="dcterms:W3CDTF">2022-01-12T10:39:06Z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