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rPrChange w:id="0" w:author="唐晓燕:办公室核稿" w:date="2022-01-06T10:02:12Z">
            <w:rPr>
              <w:rFonts w:hint="eastAsia" w:ascii="仿宋_GB2312" w:hAnsi="华文中宋" w:eastAsia="仿宋_GB2312"/>
              <w:b/>
              <w:sz w:val="24"/>
            </w:rPr>
          </w:rPrChange>
        </w:rPr>
      </w:pPr>
      <w:r>
        <w:rPr>
          <w:rFonts w:hint="eastAsia" w:ascii="黑体" w:hAnsi="黑体" w:eastAsia="黑体" w:cs="黑体"/>
          <w:b w:val="0"/>
          <w:bCs/>
          <w:sz w:val="32"/>
          <w:szCs w:val="32"/>
          <w:rPrChange w:id="1" w:author="唐晓燕:办公室核稿" w:date="2022-01-06T10:02:12Z">
            <w:rPr>
              <w:rFonts w:hint="eastAsia" w:ascii="仿宋_GB2312" w:hAnsi="华文中宋" w:eastAsia="仿宋_GB2312"/>
              <w:b/>
              <w:sz w:val="24"/>
            </w:rPr>
          </w:rPrChange>
        </w:rPr>
        <w:t>附件</w:t>
      </w:r>
    </w:p>
    <w:p>
      <w:pPr>
        <w:jc w:val="center"/>
        <w:rPr>
          <w:rFonts w:hint="eastAsia" w:ascii="方正小标宋简体" w:hAnsi="方正小标宋简体" w:eastAsia="方正小标宋简体" w:cs="方正小标宋简体"/>
          <w:b w:val="0"/>
          <w:bCs/>
          <w:sz w:val="36"/>
          <w:szCs w:val="36"/>
          <w:rPrChange w:id="2" w:author="唐晓燕:办公室核稿" w:date="2022-01-06T10:02:21Z">
            <w:rPr>
              <w:rFonts w:ascii="华文中宋" w:hAnsi="华文中宋" w:eastAsia="华文中宋"/>
              <w:b/>
              <w:sz w:val="28"/>
              <w:szCs w:val="28"/>
            </w:rPr>
          </w:rPrChange>
        </w:rPr>
      </w:pPr>
      <w:r>
        <w:rPr>
          <w:rFonts w:hint="eastAsia" w:ascii="方正小标宋简体" w:hAnsi="方正小标宋简体" w:eastAsia="方正小标宋简体" w:cs="方正小标宋简体"/>
          <w:b w:val="0"/>
          <w:bCs/>
          <w:sz w:val="36"/>
          <w:szCs w:val="36"/>
          <w:rPrChange w:id="3" w:author="唐晓燕:办公室核稿" w:date="2022-01-06T10:02:21Z">
            <w:rPr>
              <w:rFonts w:hint="eastAsia" w:ascii="华文中宋" w:hAnsi="华文中宋" w:eastAsia="华文中宋"/>
              <w:b/>
              <w:sz w:val="28"/>
              <w:szCs w:val="28"/>
            </w:rPr>
          </w:rPrChange>
        </w:rPr>
        <w:t>202</w:t>
      </w:r>
      <w:r>
        <w:rPr>
          <w:rFonts w:hint="eastAsia" w:ascii="方正小标宋简体" w:hAnsi="方正小标宋简体" w:eastAsia="方正小标宋简体" w:cs="方正小标宋简体"/>
          <w:b w:val="0"/>
          <w:bCs/>
          <w:sz w:val="36"/>
          <w:szCs w:val="36"/>
          <w:lang w:val="en-US" w:eastAsia="zh-CN"/>
          <w:rPrChange w:id="4" w:author="唐晓燕:办公室核稿" w:date="2022-01-06T10:02:21Z">
            <w:rPr>
              <w:rFonts w:hint="eastAsia" w:ascii="华文中宋" w:hAnsi="华文中宋" w:eastAsia="华文中宋"/>
              <w:b/>
              <w:sz w:val="28"/>
              <w:szCs w:val="28"/>
              <w:lang w:val="en-US" w:eastAsia="zh-CN"/>
            </w:rPr>
          </w:rPrChange>
        </w:rPr>
        <w:t>1</w:t>
      </w:r>
      <w:r>
        <w:rPr>
          <w:rFonts w:hint="eastAsia" w:ascii="方正小标宋简体" w:hAnsi="方正小标宋简体" w:eastAsia="方正小标宋简体" w:cs="方正小标宋简体"/>
          <w:b w:val="0"/>
          <w:bCs/>
          <w:sz w:val="36"/>
          <w:szCs w:val="36"/>
          <w:rPrChange w:id="5" w:author="唐晓燕:办公室核稿" w:date="2022-01-06T10:02:21Z">
            <w:rPr>
              <w:rFonts w:hint="eastAsia" w:ascii="华文中宋" w:hAnsi="华文中宋" w:eastAsia="华文中宋"/>
              <w:b/>
              <w:sz w:val="28"/>
              <w:szCs w:val="28"/>
            </w:rPr>
          </w:rPrChange>
        </w:rPr>
        <w:t>年推进建筑绿色发展工作评价考核评分表</w:t>
      </w:r>
    </w:p>
    <w:tbl>
      <w:tblPr>
        <w:tblStyle w:val="4"/>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690"/>
        <w:gridCol w:w="1688"/>
        <w:gridCol w:w="2625"/>
        <w:gridCol w:w="2475"/>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考核指标</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序号</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考核内容及分值</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评分标准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评分依据</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核查方法和打分具体标准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政策和制度体系</w:t>
            </w:r>
          </w:p>
        </w:tc>
        <w:tc>
          <w:tcPr>
            <w:tcW w:w="690"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68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政策体系（5分）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1.落实国家和本市相关政策（2分）</w:t>
            </w:r>
          </w:p>
        </w:tc>
        <w:tc>
          <w:tcPr>
            <w:tcW w:w="2475"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相关文件、相关证明材料</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依据国家和本市相关政策，制定相应配套措施和年度工作计划，得1分；</w:t>
            </w:r>
          </w:p>
          <w:p>
            <w:pPr>
              <w:widowControl/>
              <w:numPr>
                <w:ilvl w:val="0"/>
                <w:numId w:val="1"/>
              </w:num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本年度出台相关政策和相应配套措施，得1分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2.制定推进建筑绿色发展支持政策（3分）</w:t>
            </w:r>
          </w:p>
        </w:tc>
        <w:tc>
          <w:tcPr>
            <w:tcW w:w="2475"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制定资金扶持政策或其他支持政策，得1.5分；</w:t>
            </w:r>
          </w:p>
          <w:p>
            <w:pPr>
              <w:widowControl/>
              <w:numPr>
                <w:ilvl w:val="0"/>
                <w:numId w:val="2"/>
              </w:num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本年度依据扶持政策对符合要求的项目给予支持，得1.5分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98" w:type="dxa"/>
            <w:vMerge w:val="continue"/>
            <w:tcBorders>
              <w:left w:val="single" w:color="auto" w:sz="4" w:space="0"/>
              <w:right w:val="single" w:color="auto" w:sz="4" w:space="0"/>
            </w:tcBorders>
            <w:shd w:val="clear" w:color="auto" w:fill="auto"/>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restart"/>
            <w:tcBorders>
              <w:top w:val="single" w:color="auto" w:sz="4" w:space="0"/>
              <w:left w:val="single" w:color="auto" w:sz="4" w:space="0"/>
              <w:right w:val="single" w:color="auto" w:sz="4" w:space="0"/>
            </w:tcBorders>
            <w:shd w:val="clear" w:color="auto" w:fill="auto"/>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688" w:type="dxa"/>
            <w:vMerge w:val="restart"/>
            <w:tcBorders>
              <w:top w:val="single" w:color="auto" w:sz="4" w:space="0"/>
              <w:left w:val="single" w:color="auto" w:sz="4" w:space="0"/>
              <w:right w:val="single" w:color="auto" w:sz="4" w:space="0"/>
            </w:tcBorders>
            <w:shd w:val="clear" w:color="auto" w:fill="auto"/>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组织机制（</w:t>
            </w:r>
            <w:r>
              <w:rPr>
                <w:rFonts w:hint="default" w:ascii="仿宋_GB2312" w:hAnsi="宋体" w:eastAsia="仿宋_GB2312" w:cs="宋体"/>
                <w:color w:val="000000"/>
                <w:kern w:val="0"/>
                <w:szCs w:val="21"/>
                <w:lang w:val="en"/>
              </w:rPr>
              <w:t>6</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1.建立工作机制（1.5分）</w:t>
            </w:r>
          </w:p>
        </w:tc>
        <w:tc>
          <w:tcPr>
            <w:tcW w:w="2475" w:type="dxa"/>
            <w:vMerge w:val="restart"/>
            <w:tcBorders>
              <w:top w:val="single" w:color="auto" w:sz="4" w:space="0"/>
              <w:left w:val="single" w:color="auto" w:sz="4" w:space="0"/>
              <w:right w:val="single" w:color="auto" w:sz="4" w:space="0"/>
            </w:tcBorders>
            <w:shd w:val="clear" w:color="auto" w:fill="auto"/>
            <w:noWrap w:val="0"/>
            <w:vAlign w:val="center"/>
          </w:tcPr>
          <w:p>
            <w:p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相关证明材料</w:t>
            </w:r>
          </w:p>
        </w:tc>
        <w:tc>
          <w:tcPr>
            <w:tcW w:w="6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1）建立工作协调机制，明确部门职责分工，得0.5分；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2）设立日常管理机构，明确工作职责，得0.5分；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3）有专人负责，并有工作经费，得0.5分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2.开展培训宣传（</w:t>
            </w:r>
            <w:r>
              <w:rPr>
                <w:rFonts w:hint="default" w:ascii="仿宋_GB2312" w:hAnsi="宋体" w:eastAsia="仿宋_GB2312" w:cs="宋体"/>
                <w:color w:val="000000"/>
                <w:kern w:val="0"/>
                <w:szCs w:val="21"/>
                <w:lang w:val="en"/>
              </w:rPr>
              <w:t>3</w:t>
            </w:r>
            <w:r>
              <w:rPr>
                <w:rFonts w:hint="eastAsia" w:ascii="仿宋_GB2312" w:hAnsi="宋体" w:eastAsia="仿宋_GB2312" w:cs="宋体"/>
                <w:color w:val="000000"/>
                <w:kern w:val="0"/>
                <w:szCs w:val="21"/>
              </w:rPr>
              <w:t>分）</w:t>
            </w:r>
          </w:p>
        </w:tc>
        <w:tc>
          <w:tcPr>
            <w:tcW w:w="2475"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开展推进建筑绿色发展相关培训</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绿色生态城区</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超低能耗建筑</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装配式建筑</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建材使用监管</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建筑废弃混凝土回收利用宣贯或培训，</w:t>
            </w:r>
            <w:r>
              <w:rPr>
                <w:rFonts w:hint="eastAsia" w:ascii="仿宋_GB2312" w:hAnsi="宋体" w:eastAsia="仿宋_GB2312" w:cs="宋体"/>
                <w:color w:val="000000"/>
                <w:kern w:val="0"/>
                <w:szCs w:val="21"/>
                <w:lang w:eastAsia="zh-CN"/>
              </w:rPr>
              <w:t>每项</w:t>
            </w:r>
            <w:r>
              <w:rPr>
                <w:rFonts w:hint="eastAsia" w:ascii="仿宋_GB2312" w:hAnsi="宋体" w:eastAsia="仿宋_GB2312" w:cs="宋体"/>
                <w:color w:val="000000"/>
                <w:kern w:val="0"/>
                <w:szCs w:val="21"/>
              </w:rPr>
              <w:t>得</w:t>
            </w:r>
            <w:r>
              <w:rPr>
                <w:rFonts w:hint="default" w:ascii="仿宋_GB2312" w:hAnsi="宋体" w:eastAsia="仿宋_GB2312" w:cs="宋体"/>
                <w:color w:val="000000"/>
                <w:kern w:val="0"/>
                <w:szCs w:val="21"/>
                <w:lang w:val="en"/>
              </w:rPr>
              <w:t>0.5</w:t>
            </w:r>
            <w:r>
              <w:rPr>
                <w:rFonts w:hint="eastAsia" w:ascii="仿宋_GB2312" w:hAnsi="宋体" w:eastAsia="仿宋_GB2312"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3.参与交流培训（1.5分）</w:t>
            </w:r>
          </w:p>
        </w:tc>
        <w:tc>
          <w:tcPr>
            <w:tcW w:w="2475"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市住建委掌握情况</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1）积极参与市级工作会议，并传达落实相关工作，得0.5分；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2）积极参加市住建委组织的培训交流，得0.5分；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3）积极配合开展检查、调研和外省市工作接待等，得0.5分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119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绿色建筑和建筑节能推进情况</w:t>
            </w:r>
          </w:p>
        </w:tc>
        <w:tc>
          <w:tcPr>
            <w:tcW w:w="690"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688"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绿色建筑和建筑节能建设情况(6分)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绿色建筑和建筑节能建设情况(6分）</w:t>
            </w:r>
          </w:p>
        </w:tc>
        <w:tc>
          <w:tcPr>
            <w:tcW w:w="2475"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《上海市绿色建筑管理办法》、</w:t>
            </w:r>
            <w:r>
              <w:rPr>
                <w:rFonts w:hint="eastAsia" w:ascii="仿宋_GB2312" w:hAnsi="宋体" w:eastAsia="仿宋_GB2312" w:cs="宋体"/>
                <w:color w:val="000000"/>
                <w:kern w:val="0"/>
                <w:szCs w:val="21"/>
              </w:rPr>
              <w:t>相关文件、市住建委掌握情况、实地核查等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1）在土地出让、施工图审查、施工验收等环节对绿色建筑和建筑节能项目严格把关，得4分；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eastAsia="zh-CN"/>
              </w:rPr>
              <w:t>严格实施建筑能效测评</w:t>
            </w:r>
            <w:r>
              <w:rPr>
                <w:rFonts w:hint="eastAsia" w:ascii="仿宋_GB2312" w:hAnsi="宋体" w:eastAsia="仿宋_GB2312" w:cs="宋体"/>
                <w:color w:val="000000"/>
                <w:kern w:val="0"/>
                <w:szCs w:val="21"/>
              </w:rPr>
              <w:t>，得1分；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3）试点</w:t>
            </w:r>
            <w:r>
              <w:rPr>
                <w:rFonts w:hint="eastAsia" w:ascii="仿宋_GB2312" w:hAnsi="宋体" w:eastAsia="仿宋_GB2312" w:cs="宋体"/>
                <w:color w:val="000000"/>
                <w:kern w:val="0"/>
                <w:szCs w:val="21"/>
                <w:lang w:eastAsia="zh-CN"/>
              </w:rPr>
              <w:t>将</w:t>
            </w:r>
            <w:r>
              <w:rPr>
                <w:rFonts w:hint="eastAsia" w:ascii="仿宋_GB2312" w:hAnsi="宋体" w:eastAsia="仿宋_GB2312" w:cs="宋体"/>
                <w:color w:val="000000"/>
                <w:kern w:val="0"/>
                <w:szCs w:val="21"/>
              </w:rPr>
              <w:t>绿色建筑专项内容</w:t>
            </w:r>
            <w:r>
              <w:rPr>
                <w:rFonts w:hint="eastAsia" w:ascii="仿宋_GB2312" w:hAnsi="宋体" w:eastAsia="仿宋_GB2312" w:cs="宋体"/>
                <w:color w:val="000000"/>
                <w:kern w:val="0"/>
                <w:szCs w:val="21"/>
                <w:lang w:eastAsia="zh-CN"/>
              </w:rPr>
              <w:t>纳入竣工验收的，</w:t>
            </w:r>
            <w:r>
              <w:rPr>
                <w:rFonts w:hint="eastAsia" w:ascii="仿宋_GB2312" w:hAnsi="宋体" w:eastAsia="仿宋_GB2312" w:cs="宋体"/>
                <w:color w:val="000000"/>
                <w:kern w:val="0"/>
                <w:szCs w:val="21"/>
              </w:rPr>
              <w:t>得1分；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4）市住建委检查组对绿色建筑和建筑节能项目落实情况开展抽查，每抽查出一个项目不符合规定，即扣1分，扣完6分为止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68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绿色生态城区推进（1</w:t>
            </w:r>
            <w:r>
              <w:rPr>
                <w:rFonts w:hint="default" w:ascii="仿宋_GB2312" w:hAnsi="宋体" w:eastAsia="仿宋_GB2312" w:cs="宋体"/>
                <w:color w:val="000000"/>
                <w:kern w:val="0"/>
                <w:szCs w:val="21"/>
                <w:lang w:val="en"/>
              </w:rPr>
              <w:t>2</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.绿色生态城区创建</w:t>
            </w:r>
            <w:r>
              <w:rPr>
                <w:rFonts w:hint="eastAsia" w:ascii="仿宋_GB2312" w:hAnsi="宋体" w:eastAsia="仿宋_GB2312" w:cs="宋体"/>
                <w:color w:val="000000"/>
                <w:kern w:val="0"/>
                <w:szCs w:val="21"/>
                <w:lang w:eastAsia="zh-CN"/>
              </w:rPr>
              <w:t>任务完成情况</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tc>
        <w:tc>
          <w:tcPr>
            <w:tcW w:w="2475"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《关于推进本市绿色生态城区建设指导意见》（沪府办规〔2018〕24号）</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2021年本市各区和相关委托管理单位推进建筑绿色发展工作任务分解目标</w:t>
            </w:r>
            <w:r>
              <w:rPr>
                <w:rFonts w:hint="eastAsia" w:ascii="仿宋_GB2312" w:hAnsi="宋体" w:eastAsia="仿宋_GB2312" w:cs="宋体"/>
                <w:color w:val="000000"/>
                <w:kern w:val="0"/>
                <w:szCs w:val="21"/>
                <w:lang w:eastAsia="zh-CN"/>
              </w:rPr>
              <w:t>》等文件、</w:t>
            </w:r>
            <w:r>
              <w:rPr>
                <w:rFonts w:hint="eastAsia" w:ascii="仿宋_GB2312" w:hAnsi="宋体" w:eastAsia="仿宋_GB2312" w:cs="宋体"/>
                <w:color w:val="000000"/>
                <w:kern w:val="0"/>
                <w:szCs w:val="21"/>
              </w:rPr>
              <w:t>市住建委掌握情况、实地核查等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依据24号文要求创建绿色生态城区</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完成绿色生态城区专业规划编制工作得</w:t>
            </w: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分，</w:t>
            </w:r>
            <w:r>
              <w:rPr>
                <w:rFonts w:hint="eastAsia" w:ascii="仿宋_GB2312" w:hAnsi="宋体" w:eastAsia="仿宋_GB2312" w:cs="宋体"/>
                <w:color w:val="000000"/>
                <w:kern w:val="0"/>
                <w:szCs w:val="21"/>
                <w:lang w:eastAsia="zh-CN"/>
              </w:rPr>
              <w:t>通过技术审查</w:t>
            </w:r>
            <w:r>
              <w:rPr>
                <w:rFonts w:hint="eastAsia" w:ascii="仿宋_GB2312" w:hAnsi="宋体" w:eastAsia="仿宋_GB2312" w:cs="宋体"/>
                <w:color w:val="000000"/>
                <w:kern w:val="0"/>
                <w:szCs w:val="21"/>
              </w:rPr>
              <w:t>得</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分，获得试点/示范称号得</w:t>
            </w: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分</w:t>
            </w:r>
            <w:r>
              <w:rPr>
                <w:rFonts w:hint="eastAsia" w:ascii="仿宋_GB2312" w:hAnsi="宋体" w:eastAsia="仿宋_GB2312" w:cs="宋体"/>
                <w:color w:val="000000"/>
                <w:kern w:val="0"/>
                <w:szCs w:val="21"/>
                <w:lang w:eastAsia="zh-CN"/>
              </w:rPr>
              <w:t>；</w:t>
            </w:r>
          </w:p>
          <w:p>
            <w:pPr>
              <w:widowControl/>
              <w:adjustRightInd w:val="0"/>
              <w:snapToGrid w:val="0"/>
              <w:spacing w:before="156" w:beforeLines="50" w:after="156" w:afterLines="50"/>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2）列入年度目标分解得重点区域，</w:t>
            </w:r>
            <w:r>
              <w:rPr>
                <w:rFonts w:hint="eastAsia" w:ascii="仿宋_GB2312" w:hAnsi="宋体" w:eastAsia="仿宋_GB2312" w:cs="宋体"/>
                <w:color w:val="000000"/>
                <w:kern w:val="0"/>
                <w:szCs w:val="21"/>
                <w:lang w:eastAsia="zh-CN"/>
              </w:rPr>
              <w:t>尚未启动</w:t>
            </w:r>
            <w:r>
              <w:rPr>
                <w:rFonts w:hint="eastAsia" w:ascii="仿宋_GB2312" w:hAnsi="宋体" w:eastAsia="仿宋_GB2312" w:cs="宋体"/>
                <w:color w:val="000000"/>
                <w:kern w:val="0"/>
                <w:szCs w:val="21"/>
              </w:rPr>
              <w:t>绿色生态城区</w:t>
            </w:r>
            <w:r>
              <w:rPr>
                <w:rFonts w:hint="eastAsia" w:ascii="仿宋_GB2312" w:hAnsi="宋体" w:eastAsia="仿宋_GB2312" w:cs="宋体"/>
                <w:color w:val="000000"/>
                <w:kern w:val="0"/>
                <w:szCs w:val="21"/>
                <w:lang w:eastAsia="zh-CN"/>
              </w:rPr>
              <w:t>评估和</w:t>
            </w:r>
            <w:r>
              <w:rPr>
                <w:rFonts w:hint="eastAsia" w:ascii="仿宋_GB2312" w:hAnsi="宋体" w:eastAsia="仿宋_GB2312" w:cs="宋体"/>
                <w:color w:val="000000"/>
                <w:kern w:val="0"/>
                <w:szCs w:val="21"/>
              </w:rPr>
              <w:t>创建</w:t>
            </w:r>
            <w:r>
              <w:rPr>
                <w:rFonts w:hint="eastAsia" w:ascii="仿宋_GB2312" w:hAnsi="宋体" w:eastAsia="仿宋_GB2312" w:cs="宋体"/>
                <w:color w:val="000000"/>
                <w:kern w:val="0"/>
                <w:szCs w:val="21"/>
                <w:lang w:eastAsia="zh-CN"/>
              </w:rPr>
              <w:t>工作的</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扣</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.绿色生态城区创建数量（</w:t>
            </w:r>
            <w:r>
              <w:rPr>
                <w:rFonts w:hint="default" w:ascii="仿宋_GB2312" w:hAnsi="宋体" w:eastAsia="仿宋_GB2312" w:cs="宋体"/>
                <w:color w:val="000000"/>
                <w:kern w:val="0"/>
                <w:szCs w:val="21"/>
                <w:lang w:val="en" w:eastAsia="zh-CN"/>
              </w:rPr>
              <w:t>6</w:t>
            </w:r>
            <w:r>
              <w:rPr>
                <w:rFonts w:hint="eastAsia" w:ascii="仿宋_GB2312" w:hAnsi="宋体" w:eastAsia="仿宋_GB2312" w:cs="宋体"/>
                <w:color w:val="000000"/>
                <w:kern w:val="0"/>
                <w:szCs w:val="21"/>
              </w:rPr>
              <w:t>分）</w:t>
            </w:r>
          </w:p>
        </w:tc>
        <w:tc>
          <w:tcPr>
            <w:tcW w:w="247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080"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绿色生态城区创建</w:t>
            </w:r>
            <w:r>
              <w:rPr>
                <w:rFonts w:hint="eastAsia" w:ascii="仿宋_GB2312" w:hAnsi="宋体" w:eastAsia="仿宋_GB2312" w:cs="宋体"/>
                <w:color w:val="000000"/>
                <w:kern w:val="0"/>
                <w:szCs w:val="21"/>
                <w:lang w:eastAsia="zh-CN"/>
              </w:rPr>
              <w:t>（含已申报）</w:t>
            </w:r>
            <w:r>
              <w:rPr>
                <w:rFonts w:hint="eastAsia" w:ascii="仿宋_GB2312" w:hAnsi="宋体" w:eastAsia="仿宋_GB2312" w:cs="宋体"/>
                <w:color w:val="000000"/>
                <w:kern w:val="0"/>
                <w:szCs w:val="21"/>
              </w:rPr>
              <w:t>数量1个得</w:t>
            </w:r>
            <w:r>
              <w:rPr>
                <w:rFonts w:hint="default" w:ascii="仿宋_GB2312" w:hAnsi="宋体" w:eastAsia="仿宋_GB2312" w:cs="宋体"/>
                <w:color w:val="000000"/>
                <w:kern w:val="0"/>
                <w:szCs w:val="21"/>
                <w:lang w:val="en" w:eastAsia="zh-CN"/>
              </w:rPr>
              <w:t>3</w:t>
            </w:r>
            <w:r>
              <w:rPr>
                <w:rFonts w:hint="eastAsia" w:ascii="仿宋_GB2312" w:hAnsi="宋体" w:eastAsia="仿宋_GB2312" w:cs="宋体"/>
                <w:color w:val="000000"/>
                <w:kern w:val="0"/>
                <w:szCs w:val="21"/>
              </w:rPr>
              <w:t>分，满分</w:t>
            </w:r>
            <w:r>
              <w:rPr>
                <w:rFonts w:hint="default" w:ascii="仿宋_GB2312" w:hAnsi="宋体" w:eastAsia="仿宋_GB2312" w:cs="宋体"/>
                <w:color w:val="000000"/>
                <w:kern w:val="0"/>
                <w:szCs w:val="21"/>
                <w:lang w:val="en" w:eastAsia="zh-CN"/>
              </w:rPr>
              <w:t>6</w:t>
            </w:r>
            <w:r>
              <w:rPr>
                <w:rFonts w:hint="eastAsia" w:ascii="仿宋_GB2312" w:hAnsi="宋体" w:eastAsia="仿宋_GB2312"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3</w:t>
            </w:r>
            <w:r>
              <w:rPr>
                <w:rFonts w:hint="eastAsia" w:ascii="仿宋_GB2312" w:hAnsi="宋体" w:eastAsia="仿宋_GB2312" w:cs="宋体"/>
                <w:color w:val="000000"/>
                <w:kern w:val="0"/>
                <w:szCs w:val="21"/>
              </w:rPr>
              <w:t>.绿色生态城区</w:t>
            </w:r>
            <w:r>
              <w:rPr>
                <w:rFonts w:hint="eastAsia" w:ascii="仿宋_GB2312" w:hAnsi="宋体" w:eastAsia="仿宋_GB2312" w:cs="宋体"/>
                <w:color w:val="000000"/>
                <w:kern w:val="0"/>
                <w:szCs w:val="21"/>
                <w:lang w:eastAsia="zh-CN"/>
              </w:rPr>
              <w:t>过程管控</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w:t>
            </w:r>
          </w:p>
        </w:tc>
        <w:tc>
          <w:tcPr>
            <w:tcW w:w="247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080" w:type="dxa"/>
            <w:tcBorders>
              <w:left w:val="single" w:color="auto" w:sz="4" w:space="0"/>
              <w:bottom w:val="single" w:color="auto" w:sz="4" w:space="0"/>
              <w:right w:val="single" w:color="auto" w:sz="4" w:space="0"/>
            </w:tcBorders>
            <w:noWrap w:val="0"/>
            <w:vAlign w:val="center"/>
          </w:tcPr>
          <w:p>
            <w:pPr>
              <w:widowControl/>
              <w:numPr>
                <w:ilvl w:val="0"/>
                <w:numId w:val="3"/>
              </w:numPr>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已创建成功的试点城区</w:t>
            </w:r>
            <w:r>
              <w:rPr>
                <w:rFonts w:hint="eastAsia" w:ascii="仿宋_GB2312" w:hAnsi="宋体" w:eastAsia="仿宋_GB2312" w:cs="宋体"/>
                <w:color w:val="000000"/>
                <w:kern w:val="0"/>
                <w:szCs w:val="21"/>
                <w:lang w:eastAsia="zh-CN"/>
              </w:rPr>
              <w:t>，建立全过程管控机制，</w:t>
            </w:r>
            <w:r>
              <w:rPr>
                <w:rFonts w:hint="eastAsia" w:ascii="仿宋_GB2312" w:hAnsi="宋体" w:eastAsia="仿宋_GB2312" w:cs="宋体"/>
                <w:color w:val="000000"/>
                <w:kern w:val="0"/>
                <w:szCs w:val="21"/>
              </w:rPr>
              <w:t>明确</w:t>
            </w:r>
            <w:r>
              <w:rPr>
                <w:rFonts w:hint="eastAsia" w:ascii="仿宋_GB2312" w:hAnsi="宋体" w:eastAsia="仿宋_GB2312" w:cs="宋体"/>
                <w:color w:val="000000"/>
                <w:kern w:val="0"/>
                <w:szCs w:val="21"/>
                <w:lang w:eastAsia="zh-CN"/>
              </w:rPr>
              <w:t>各</w:t>
            </w:r>
            <w:r>
              <w:rPr>
                <w:rFonts w:hint="eastAsia" w:ascii="仿宋_GB2312" w:hAnsi="宋体" w:eastAsia="仿宋_GB2312" w:cs="宋体"/>
                <w:color w:val="000000"/>
                <w:kern w:val="0"/>
                <w:szCs w:val="21"/>
              </w:rPr>
              <w:t>部门职责分工</w:t>
            </w:r>
            <w:r>
              <w:rPr>
                <w:rFonts w:hint="eastAsia" w:ascii="仿宋_GB2312" w:hAnsi="宋体" w:eastAsia="仿宋_GB2312" w:cs="宋体"/>
                <w:color w:val="000000"/>
                <w:kern w:val="0"/>
                <w:szCs w:val="21"/>
                <w:lang w:eastAsia="zh-CN"/>
              </w:rPr>
              <w:t>，得</w:t>
            </w:r>
            <w:r>
              <w:rPr>
                <w:rFonts w:hint="eastAsia" w:ascii="仿宋_GB2312" w:hAnsi="宋体" w:eastAsia="仿宋_GB2312" w:cs="宋体"/>
                <w:color w:val="000000"/>
                <w:kern w:val="0"/>
                <w:szCs w:val="21"/>
                <w:lang w:val="en-US" w:eastAsia="zh-CN"/>
              </w:rPr>
              <w:t>1分；</w:t>
            </w:r>
          </w:p>
          <w:p>
            <w:pPr>
              <w:widowControl/>
              <w:adjustRightInd w:val="0"/>
              <w:snapToGrid w:val="0"/>
              <w:spacing w:before="156" w:beforeLines="50" w:after="156" w:afterLines="50"/>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2）试点城区按照</w:t>
            </w:r>
            <w:r>
              <w:rPr>
                <w:rFonts w:hint="eastAsia" w:ascii="仿宋_GB2312" w:hAnsi="宋体" w:eastAsia="仿宋_GB2312" w:cs="宋体"/>
                <w:color w:val="000000"/>
                <w:kern w:val="0"/>
                <w:szCs w:val="21"/>
              </w:rPr>
              <w:t>规划</w:t>
            </w:r>
            <w:r>
              <w:rPr>
                <w:rFonts w:hint="eastAsia" w:ascii="仿宋_GB2312" w:hAnsi="宋体" w:eastAsia="仿宋_GB2312" w:cs="宋体"/>
                <w:color w:val="000000"/>
                <w:kern w:val="0"/>
                <w:szCs w:val="21"/>
                <w:lang w:eastAsia="zh-CN"/>
              </w:rPr>
              <w:t>方案推进</w:t>
            </w:r>
            <w:r>
              <w:rPr>
                <w:rFonts w:hint="eastAsia" w:ascii="仿宋_GB2312" w:hAnsi="宋体" w:eastAsia="仿宋_GB2312" w:cs="宋体"/>
                <w:color w:val="000000"/>
                <w:kern w:val="0"/>
                <w:szCs w:val="21"/>
              </w:rPr>
              <w:t>绿色生态城区</w:t>
            </w:r>
            <w:r>
              <w:rPr>
                <w:rFonts w:hint="eastAsia" w:ascii="仿宋_GB2312" w:hAnsi="宋体" w:eastAsia="仿宋_GB2312" w:cs="宋体"/>
                <w:color w:val="000000"/>
                <w:kern w:val="0"/>
                <w:szCs w:val="21"/>
                <w:lang w:eastAsia="zh-CN"/>
              </w:rPr>
              <w:t>建设，落实各项</w:t>
            </w:r>
            <w:r>
              <w:rPr>
                <w:rFonts w:hint="eastAsia" w:ascii="仿宋_GB2312" w:hAnsi="宋体" w:eastAsia="仿宋_GB2312" w:cs="宋体"/>
                <w:color w:val="000000"/>
                <w:kern w:val="0"/>
                <w:szCs w:val="21"/>
                <w:lang w:val="en-US" w:eastAsia="zh-CN"/>
              </w:rPr>
              <w:t>绿色生态指标，</w:t>
            </w:r>
            <w:r>
              <w:rPr>
                <w:rFonts w:hint="eastAsia" w:ascii="仿宋_GB2312" w:hAnsi="宋体" w:eastAsia="仿宋_GB2312" w:cs="宋体"/>
                <w:color w:val="000000"/>
                <w:kern w:val="0"/>
                <w:szCs w:val="21"/>
                <w:lang w:eastAsia="zh-CN"/>
              </w:rPr>
              <w:t>得</w:t>
            </w:r>
            <w:r>
              <w:rPr>
                <w:rFonts w:hint="eastAsia" w:ascii="仿宋_GB2312" w:hAnsi="宋体" w:eastAsia="仿宋_GB2312" w:cs="宋体"/>
                <w:color w:val="000000"/>
                <w:kern w:val="0"/>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restart"/>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default" w:ascii="仿宋_GB2312" w:hAnsi="宋体" w:eastAsia="仿宋_GB2312" w:cs="宋体"/>
                <w:color w:val="000000"/>
                <w:kern w:val="0"/>
                <w:szCs w:val="21"/>
                <w:lang w:val="en"/>
              </w:rPr>
            </w:pPr>
            <w:r>
              <w:rPr>
                <w:rFonts w:hint="default" w:ascii="仿宋_GB2312" w:hAnsi="宋体" w:eastAsia="仿宋_GB2312" w:cs="宋体"/>
                <w:color w:val="000000"/>
                <w:kern w:val="0"/>
                <w:szCs w:val="21"/>
                <w:lang w:val="en"/>
              </w:rPr>
              <w:t>5</w:t>
            </w:r>
          </w:p>
        </w:tc>
        <w:tc>
          <w:tcPr>
            <w:tcW w:w="1688" w:type="dxa"/>
            <w:vMerge w:val="restart"/>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推进超低能耗建筑（</w:t>
            </w:r>
            <w:r>
              <w:rPr>
                <w:rFonts w:hint="eastAsia" w:ascii="仿宋_GB2312" w:hAnsi="宋体" w:eastAsia="仿宋_GB2312" w:cs="宋体"/>
                <w:color w:val="000000"/>
                <w:kern w:val="0"/>
                <w:szCs w:val="21"/>
                <w:lang w:val="en-US" w:eastAsia="zh-CN"/>
              </w:rPr>
              <w:t>8分</w:t>
            </w:r>
            <w:r>
              <w:rPr>
                <w:rFonts w:hint="eastAsia" w:ascii="仿宋_GB2312" w:hAnsi="宋体" w:eastAsia="仿宋_GB2312" w:cs="宋体"/>
                <w:color w:val="000000"/>
                <w:kern w:val="0"/>
                <w:szCs w:val="21"/>
                <w:lang w:eastAsia="zh-CN"/>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1.开展超低能耗建筑试点（5分）</w:t>
            </w:r>
          </w:p>
        </w:tc>
        <w:tc>
          <w:tcPr>
            <w:tcW w:w="2475" w:type="dxa"/>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相关证明材料、市住建委掌握情况</w:t>
            </w:r>
          </w:p>
        </w:tc>
        <w:tc>
          <w:tcPr>
            <w:tcW w:w="6080" w:type="dxa"/>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超低能耗建筑试点项目一个得3分，</w:t>
            </w:r>
            <w:r>
              <w:rPr>
                <w:rFonts w:hint="eastAsia" w:ascii="仿宋_GB2312" w:hAnsi="宋体" w:eastAsia="仿宋_GB2312" w:cs="宋体"/>
                <w:color w:val="000000"/>
                <w:kern w:val="0"/>
                <w:szCs w:val="21"/>
              </w:rPr>
              <w:t>每增加1个得1分，满分</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2.超低能耗建筑纳入专项扶持资金范围（1分）</w:t>
            </w:r>
          </w:p>
        </w:tc>
        <w:tc>
          <w:tcPr>
            <w:tcW w:w="2475" w:type="dxa"/>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相关证明材料</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相关文件</w:t>
            </w:r>
          </w:p>
        </w:tc>
        <w:tc>
          <w:tcPr>
            <w:tcW w:w="6080" w:type="dxa"/>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将超低能耗建筑纳入专项资金扶持范围或出台其他扶持政策，得</w:t>
            </w:r>
            <w:r>
              <w:rPr>
                <w:rFonts w:hint="eastAsia" w:ascii="仿宋_GB2312" w:hAnsi="宋体" w:eastAsia="仿宋_GB2312" w:cs="宋体"/>
                <w:color w:val="000000"/>
                <w:kern w:val="0"/>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3.试点开展超低能耗建筑集中示范区（2分）</w:t>
            </w:r>
          </w:p>
        </w:tc>
        <w:tc>
          <w:tcPr>
            <w:tcW w:w="2475" w:type="dxa"/>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相关证明材料、市住建委掌握情况</w:t>
            </w:r>
          </w:p>
        </w:tc>
        <w:tc>
          <w:tcPr>
            <w:tcW w:w="6080" w:type="dxa"/>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完成超低能耗集中示范区梳理和划区工作，得</w:t>
            </w:r>
            <w:r>
              <w:rPr>
                <w:rFonts w:hint="eastAsia" w:ascii="仿宋_GB2312" w:hAnsi="宋体" w:eastAsia="仿宋_GB2312" w:cs="宋体"/>
                <w:color w:val="000000"/>
                <w:kern w:val="0"/>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restart"/>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6</w:t>
            </w:r>
          </w:p>
        </w:tc>
        <w:tc>
          <w:tcPr>
            <w:tcW w:w="1688" w:type="dxa"/>
            <w:vMerge w:val="restart"/>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既有建筑能效提升（1</w:t>
            </w:r>
            <w:r>
              <w:rPr>
                <w:rFonts w:hint="default" w:ascii="仿宋_GB2312" w:hAnsi="宋体" w:eastAsia="仿宋_GB2312" w:cs="宋体"/>
                <w:color w:val="000000"/>
                <w:kern w:val="0"/>
                <w:szCs w:val="21"/>
                <w:lang w:val="en"/>
              </w:rPr>
              <w:t>2</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1.建筑节能工作任务完成情况（1</w:t>
            </w:r>
            <w:r>
              <w:rPr>
                <w:rFonts w:hint="default" w:ascii="仿宋_GB2312" w:hAnsi="宋体" w:eastAsia="仿宋_GB2312" w:cs="宋体"/>
                <w:color w:val="000000"/>
                <w:kern w:val="0"/>
                <w:szCs w:val="21"/>
                <w:lang w:val="en"/>
              </w:rPr>
              <w:t>0</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《2020年本市各区和相关委托管理单位推进建筑绿色发展工作任务分解目标》（沪建建材〔2020〕102号）等文件、市住建委掌握情况、实地核查等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1）完成既有公共建筑节能改造任务，得</w:t>
            </w:r>
            <w:r>
              <w:rPr>
                <w:rFonts w:hint="default" w:ascii="仿宋_GB2312" w:hAnsi="宋体" w:eastAsia="仿宋_GB2312" w:cs="宋体"/>
                <w:color w:val="000000"/>
                <w:kern w:val="0"/>
                <w:szCs w:val="21"/>
                <w:lang w:val="en"/>
              </w:rPr>
              <w:t>4</w:t>
            </w:r>
            <w:r>
              <w:rPr>
                <w:rFonts w:hint="eastAsia" w:ascii="仿宋_GB2312" w:hAnsi="宋体" w:eastAsia="仿宋_GB2312" w:cs="宋体"/>
                <w:color w:val="000000"/>
                <w:kern w:val="0"/>
                <w:szCs w:val="21"/>
              </w:rPr>
              <w:t>分，超额完成30%及以上，得1分；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2）完成可再生能源建筑应用任务，得2分，超额完成30%及以上，得1分；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3）完成能源审计任务，得1分；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4）完成能耗公示任务，得1分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2.推进超大型公共建筑能耗下降（</w:t>
            </w:r>
            <w:r>
              <w:rPr>
                <w:rFonts w:hint="default" w:ascii="仿宋_GB2312" w:hAnsi="宋体" w:eastAsia="仿宋_GB2312" w:cs="宋体"/>
                <w:color w:val="000000"/>
                <w:kern w:val="0"/>
                <w:szCs w:val="21"/>
                <w:lang w:val="en"/>
              </w:rPr>
              <w:t>2</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市住建委掌握情况、实地核查等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1）积极落实本市50栋超大型公共建筑能耗下降工作，对超大型公共建筑开展能耗在线监测得1分；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2）完成“十三五”下降目标得</w:t>
            </w:r>
            <w:r>
              <w:rPr>
                <w:rFonts w:hint="default" w:ascii="仿宋_GB2312" w:hAnsi="宋体" w:eastAsia="仿宋_GB2312" w:cs="宋体"/>
                <w:color w:val="000000"/>
                <w:kern w:val="0"/>
                <w:szCs w:val="21"/>
                <w:lang w:val="en"/>
              </w:rPr>
              <w:t>1</w:t>
            </w:r>
            <w:r>
              <w:rPr>
                <w:rFonts w:hint="eastAsia" w:ascii="仿宋_GB2312" w:hAnsi="宋体" w:eastAsia="仿宋_GB2312" w:cs="宋体"/>
                <w:color w:val="000000"/>
                <w:kern w:val="0"/>
                <w:szCs w:val="21"/>
              </w:rPr>
              <w:t>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未涉及50栋超大型公共建筑能耗下降工作的区建设主管部门（相关委托管理单位）及有关单位不参评,相应分数在“既有建筑能效提升”考核内容内统筹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7</w:t>
            </w:r>
          </w:p>
        </w:tc>
        <w:tc>
          <w:tcPr>
            <w:tcW w:w="168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建筑能耗在线监测（1</w:t>
            </w:r>
            <w:r>
              <w:rPr>
                <w:rFonts w:hint="default" w:ascii="仿宋_GB2312" w:hAnsi="宋体" w:eastAsia="仿宋_GB2312" w:cs="宋体"/>
                <w:color w:val="000000"/>
                <w:kern w:val="0"/>
                <w:szCs w:val="21"/>
                <w:lang w:val="en"/>
              </w:rPr>
              <w:t>0</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1.制度建设（3分）</w:t>
            </w:r>
          </w:p>
        </w:tc>
        <w:tc>
          <w:tcPr>
            <w:tcW w:w="2475"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《上海市国家机关办公建筑和大型公共建筑能耗监测系统区级分平台工作考核评分细则》（〔2019〕221号）等文件，市级平台、区级分平台出具的证明文件、第三方出具的证明文件</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1）建立管理制度，制定分平台管理办法，制定楼宇验收和维保制度，得1.</w:t>
            </w:r>
            <w:r>
              <w:rPr>
                <w:rFonts w:hint="default" w:ascii="仿宋_GB2312" w:hAnsi="宋体" w:eastAsia="仿宋_GB2312" w:cs="宋体"/>
                <w:color w:val="000000"/>
                <w:kern w:val="0"/>
                <w:szCs w:val="21"/>
                <w:lang w:val="en"/>
              </w:rPr>
              <w:t>5</w:t>
            </w:r>
            <w:r>
              <w:rPr>
                <w:rFonts w:hint="eastAsia" w:ascii="仿宋_GB2312" w:hAnsi="宋体" w:eastAsia="仿宋_GB2312" w:cs="宋体"/>
                <w:color w:val="000000"/>
                <w:kern w:val="0"/>
                <w:szCs w:val="21"/>
              </w:rPr>
              <w:t>分；</w:t>
            </w:r>
          </w:p>
          <w:p>
            <w:pPr>
              <w:widowControl/>
              <w:adjustRightInd w:val="0"/>
              <w:snapToGrid w:val="0"/>
              <w:spacing w:before="156" w:beforeLines="50" w:after="156" w:afterLines="50"/>
              <w:rPr>
                <w:rFonts w:hint="default" w:ascii="仿宋_GB2312" w:hAnsi="宋体" w:eastAsia="仿宋_GB2312" w:cs="宋体"/>
                <w:color w:val="000000"/>
                <w:kern w:val="0"/>
                <w:szCs w:val="21"/>
                <w:lang w:val="en"/>
              </w:rPr>
            </w:pPr>
            <w:r>
              <w:rPr>
                <w:rFonts w:hint="eastAsia" w:ascii="仿宋_GB2312" w:hAnsi="宋体" w:eastAsia="仿宋_GB2312" w:cs="宋体"/>
                <w:color w:val="000000"/>
                <w:kern w:val="0"/>
                <w:szCs w:val="21"/>
              </w:rPr>
              <w:t>2）落实平台和楼宇运维经费，得1分</w:t>
            </w:r>
            <w:r>
              <w:rPr>
                <w:rFonts w:hint="default" w:ascii="仿宋_GB2312" w:hAnsi="宋体" w:eastAsia="仿宋_GB2312" w:cs="宋体"/>
                <w:color w:val="000000"/>
                <w:kern w:val="0"/>
                <w:szCs w:val="21"/>
                <w:lang w:val="en"/>
              </w:rPr>
              <w:t>;</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3）有技术支撑单位，得0.</w:t>
            </w:r>
            <w:r>
              <w:rPr>
                <w:rFonts w:hint="default" w:ascii="仿宋_GB2312" w:hAnsi="宋体" w:eastAsia="仿宋_GB2312" w:cs="宋体"/>
                <w:color w:val="000000"/>
                <w:kern w:val="0"/>
                <w:szCs w:val="21"/>
                <w:lang w:val="en"/>
              </w:rPr>
              <w:t>5</w:t>
            </w:r>
            <w:r>
              <w:rPr>
                <w:rFonts w:hint="eastAsia" w:ascii="仿宋_GB2312" w:hAnsi="宋体" w:eastAsia="仿宋_GB2312"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2.平台运行（</w:t>
            </w:r>
            <w:r>
              <w:rPr>
                <w:rFonts w:hint="default" w:ascii="仿宋_GB2312" w:hAnsi="宋体" w:eastAsia="仿宋_GB2312" w:cs="宋体"/>
                <w:color w:val="000000"/>
                <w:kern w:val="0"/>
                <w:szCs w:val="21"/>
                <w:lang w:val="en"/>
              </w:rPr>
              <w:t>5</w:t>
            </w:r>
            <w:r>
              <w:rPr>
                <w:rFonts w:hint="eastAsia" w:ascii="仿宋_GB2312" w:hAnsi="宋体" w:eastAsia="仿宋_GB2312" w:cs="宋体"/>
                <w:color w:val="000000"/>
                <w:kern w:val="0"/>
                <w:szCs w:val="21"/>
              </w:rPr>
              <w:t>分）</w:t>
            </w:r>
          </w:p>
        </w:tc>
        <w:tc>
          <w:tcPr>
            <w:tcW w:w="2475"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1）联网楼宇数量情况， 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2）数据正常率情况， 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3）数据质量情况，1分；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4）楼宇用户访问次数，1分；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5）过程管理及文档编制，1分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3.楼宇维保（2分）</w:t>
            </w:r>
          </w:p>
        </w:tc>
        <w:tc>
          <w:tcPr>
            <w:tcW w:w="247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1）楼宇信息建档情况， </w:t>
            </w:r>
            <w:r>
              <w:rPr>
                <w:rFonts w:hint="default" w:ascii="仿宋_GB2312" w:hAnsi="宋体" w:eastAsia="仿宋_GB2312" w:cs="宋体"/>
                <w:color w:val="000000"/>
                <w:kern w:val="0"/>
                <w:szCs w:val="21"/>
                <w:lang w:val="en"/>
              </w:rPr>
              <w:t>0.5</w:t>
            </w:r>
            <w:r>
              <w:rPr>
                <w:rFonts w:hint="eastAsia" w:ascii="仿宋_GB2312" w:hAnsi="宋体" w:eastAsia="仿宋_GB2312" w:cs="宋体"/>
                <w:color w:val="000000"/>
                <w:kern w:val="0"/>
                <w:szCs w:val="21"/>
              </w:rPr>
              <w:t>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2）维保楼宇覆盖率情况，</w:t>
            </w:r>
            <w:r>
              <w:rPr>
                <w:rFonts w:hint="default" w:ascii="仿宋_GB2312" w:hAnsi="宋体" w:eastAsia="仿宋_GB2312" w:cs="宋体"/>
                <w:color w:val="000000"/>
                <w:kern w:val="0"/>
                <w:szCs w:val="21"/>
                <w:lang w:val="en"/>
              </w:rPr>
              <w:t>1</w:t>
            </w:r>
            <w:r>
              <w:rPr>
                <w:rFonts w:hint="eastAsia" w:ascii="仿宋_GB2312" w:hAnsi="宋体" w:eastAsia="仿宋_GB2312" w:cs="宋体"/>
                <w:color w:val="000000"/>
                <w:kern w:val="0"/>
                <w:szCs w:val="21"/>
              </w:rPr>
              <w:t>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3）楼宇业主培训情况，</w:t>
            </w:r>
            <w:r>
              <w:rPr>
                <w:rFonts w:hint="default" w:ascii="仿宋_GB2312" w:hAnsi="宋体" w:eastAsia="仿宋_GB2312" w:cs="宋体"/>
                <w:color w:val="000000"/>
                <w:kern w:val="0"/>
                <w:szCs w:val="21"/>
                <w:lang w:val="en"/>
              </w:rPr>
              <w:t>0.5</w:t>
            </w:r>
            <w:r>
              <w:rPr>
                <w:rFonts w:hint="eastAsia" w:ascii="仿宋_GB2312" w:hAnsi="宋体" w:eastAsia="仿宋_GB2312"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119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装配式建筑推进情况</w:t>
            </w:r>
          </w:p>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8</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装配式建筑</w:t>
            </w:r>
            <w:r>
              <w:rPr>
                <w:rFonts w:hint="eastAsia" w:ascii="仿宋_GB2312" w:hAnsi="宋体" w:eastAsia="仿宋_GB2312" w:cs="宋体"/>
                <w:color w:val="000000"/>
                <w:kern w:val="0"/>
                <w:szCs w:val="21"/>
                <w:lang w:eastAsia="zh-CN"/>
              </w:rPr>
              <w:t>推进</w:t>
            </w:r>
            <w:r>
              <w:rPr>
                <w:rFonts w:hint="eastAsia" w:ascii="仿宋_GB2312" w:hAnsi="宋体" w:eastAsia="仿宋_GB2312" w:cs="宋体"/>
                <w:color w:val="000000"/>
                <w:kern w:val="0"/>
                <w:szCs w:val="21"/>
              </w:rPr>
              <w:t>情况 (</w:t>
            </w:r>
            <w:r>
              <w:rPr>
                <w:rFonts w:hint="eastAsia" w:ascii="仿宋_GB2312" w:hAnsi="宋体" w:eastAsia="仿宋_GB2312" w:cs="宋体"/>
                <w:color w:val="000000"/>
                <w:kern w:val="0"/>
                <w:szCs w:val="21"/>
                <w:lang w:val="en-US" w:eastAsia="zh-CN"/>
              </w:rPr>
              <w:t>10</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装配式建筑</w:t>
            </w:r>
            <w:r>
              <w:rPr>
                <w:rFonts w:hint="eastAsia" w:ascii="仿宋_GB2312" w:hAnsi="宋体" w:eastAsia="仿宋_GB2312" w:cs="宋体"/>
                <w:color w:val="000000"/>
                <w:kern w:val="0"/>
                <w:szCs w:val="21"/>
                <w:lang w:eastAsia="zh-CN"/>
              </w:rPr>
              <w:t>推进</w:t>
            </w:r>
            <w:r>
              <w:rPr>
                <w:rFonts w:hint="eastAsia" w:ascii="仿宋_GB2312" w:hAnsi="宋体" w:eastAsia="仿宋_GB2312" w:cs="宋体"/>
                <w:color w:val="000000"/>
                <w:kern w:val="0"/>
                <w:szCs w:val="21"/>
              </w:rPr>
              <w:t>情况 (</w:t>
            </w:r>
            <w:r>
              <w:rPr>
                <w:rFonts w:hint="eastAsia" w:ascii="仿宋_GB2312" w:hAnsi="宋体" w:eastAsia="仿宋_GB2312" w:cs="宋体"/>
                <w:color w:val="000000"/>
                <w:kern w:val="0"/>
                <w:szCs w:val="21"/>
                <w:lang w:val="en-US" w:eastAsia="zh-CN"/>
              </w:rPr>
              <w:t>10</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相关检查结果、文件、统计数据等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在土地出让、施工图审查、施工验收等环节对装配式建筑项目严格把关</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市住建委检查组</w:t>
            </w:r>
            <w:r>
              <w:rPr>
                <w:rFonts w:hint="eastAsia" w:ascii="仿宋_GB2312" w:hAnsi="宋体" w:eastAsia="仿宋_GB2312" w:cs="宋体"/>
                <w:color w:val="000000"/>
                <w:kern w:val="0"/>
                <w:szCs w:val="21"/>
                <w:lang w:eastAsia="zh-CN"/>
              </w:rPr>
              <w:t>利用信息监管平台等，</w:t>
            </w:r>
            <w:r>
              <w:rPr>
                <w:rFonts w:hint="eastAsia" w:ascii="仿宋_GB2312" w:hAnsi="宋体" w:eastAsia="仿宋_GB2312" w:cs="宋体"/>
                <w:color w:val="000000"/>
                <w:kern w:val="0"/>
                <w:szCs w:val="21"/>
              </w:rPr>
              <w:t>对</w:t>
            </w:r>
            <w:r>
              <w:rPr>
                <w:rFonts w:hint="eastAsia" w:ascii="仿宋_GB2312" w:hAnsi="宋体" w:eastAsia="仿宋_GB2312" w:cs="宋体"/>
                <w:color w:val="000000"/>
                <w:kern w:val="0"/>
                <w:szCs w:val="21"/>
                <w:lang w:eastAsia="zh-CN"/>
              </w:rPr>
              <w:t>本市</w:t>
            </w:r>
            <w:r>
              <w:rPr>
                <w:rFonts w:hint="eastAsia" w:ascii="仿宋_GB2312" w:hAnsi="宋体" w:eastAsia="仿宋_GB2312" w:cs="宋体"/>
                <w:color w:val="000000"/>
                <w:kern w:val="0"/>
                <w:szCs w:val="21"/>
              </w:rPr>
              <w:t>装配式建筑项目开展抽查</w:t>
            </w:r>
            <w:r>
              <w:rPr>
                <w:rFonts w:hint="eastAsia" w:ascii="仿宋_GB2312" w:hAnsi="宋体" w:eastAsia="仿宋_GB2312" w:cs="宋体"/>
                <w:color w:val="000000"/>
                <w:kern w:val="0"/>
                <w:szCs w:val="21"/>
                <w:lang w:eastAsia="zh-CN"/>
              </w:rPr>
              <w:t>，检查结果及对应得分情况如下：</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）装配式建筑项目落实情况良好，未发现应做未做项目，得6分；</w:t>
            </w:r>
          </w:p>
          <w:p>
            <w:pPr>
              <w:widowControl/>
              <w:adjustRightInd w:val="0"/>
              <w:snapToGrid w:val="0"/>
              <w:spacing w:before="156" w:beforeLines="50" w:after="156" w:afterLines="50"/>
              <w:rPr>
                <w:rFonts w:hint="default" w:ascii="仿宋_GB2312" w:hAnsi="宋体" w:eastAsia="仿宋_GB2312" w:cs="宋体"/>
                <w:color w:val="000000"/>
                <w:kern w:val="0"/>
                <w:szCs w:val="21"/>
                <w:lang w:val="en"/>
              </w:rPr>
            </w:pPr>
            <w:r>
              <w:rPr>
                <w:rFonts w:hint="eastAsia" w:ascii="仿宋_GB2312" w:hAnsi="宋体" w:eastAsia="仿宋_GB2312" w:cs="宋体"/>
                <w:color w:val="000000"/>
                <w:kern w:val="0"/>
                <w:szCs w:val="21"/>
              </w:rPr>
              <w:t>其中，若区建设主管部门对装配式建筑落实情况监管不到位，每发现一个应做未做项目扣3分；若区建设主管部门对项目是否需要实施装配式，存在不满足现行文件要求的指导意见，每发现一个问题项目扣6分</w:t>
            </w:r>
            <w:r>
              <w:rPr>
                <w:rFonts w:hint="default" w:ascii="仿宋_GB2312" w:hAnsi="宋体" w:eastAsia="仿宋_GB2312" w:cs="宋体"/>
                <w:color w:val="000000"/>
                <w:kern w:val="0"/>
                <w:szCs w:val="21"/>
                <w:lang w:val="en"/>
              </w:rPr>
              <w:t>;</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2）装配式建筑指标落实情况良好，未发现单体预制率或装配率等指标不足的项目，得4分；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中，若区建设主管部门对装配式指标落实情况监管不到位，每发现一个单体预制率或装配率等指标不足的项目，扣2分；若区建设主管部门对项目单体预制率或装配率，存在不满足现行文件指标要求的指导意见，每发</w:t>
            </w:r>
            <w:bookmarkStart w:id="0" w:name="_GoBack"/>
            <w:bookmarkEnd w:id="0"/>
            <w:r>
              <w:rPr>
                <w:rFonts w:hint="eastAsia" w:ascii="仿宋_GB2312" w:hAnsi="宋体" w:eastAsia="仿宋_GB2312" w:cs="宋体"/>
                <w:color w:val="000000"/>
                <w:kern w:val="0"/>
                <w:szCs w:val="21"/>
              </w:rPr>
              <w:t>现一个问题项目扣4分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9</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装配式建筑现场指标落实及质量控制监督情况（</w:t>
            </w:r>
            <w:r>
              <w:rPr>
                <w:rFonts w:hint="eastAsia" w:ascii="仿宋_GB2312" w:hAnsi="宋体" w:eastAsia="仿宋_GB2312" w:cs="宋体"/>
                <w:color w:val="000000"/>
                <w:kern w:val="0"/>
                <w:szCs w:val="21"/>
                <w:lang w:val="en-US" w:eastAsia="zh-CN"/>
              </w:rPr>
              <w:t>4分</w:t>
            </w:r>
            <w:r>
              <w:rPr>
                <w:rFonts w:hint="eastAsia" w:ascii="仿宋_GB2312" w:hAnsi="宋体" w:eastAsia="仿宋_GB2312" w:cs="宋体"/>
                <w:color w:val="000000"/>
                <w:kern w:val="0"/>
                <w:szCs w:val="21"/>
                <w:lang w:eastAsia="zh-CN"/>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装配式建筑现场指标落实及质量控制监督情况（</w:t>
            </w:r>
            <w:r>
              <w:rPr>
                <w:rFonts w:hint="eastAsia" w:ascii="仿宋_GB2312" w:hAnsi="宋体" w:eastAsia="仿宋_GB2312" w:cs="宋体"/>
                <w:color w:val="000000"/>
                <w:kern w:val="0"/>
                <w:szCs w:val="21"/>
                <w:lang w:val="en-US" w:eastAsia="zh-CN"/>
              </w:rPr>
              <w:t>4分</w:t>
            </w:r>
            <w:r>
              <w:rPr>
                <w:rFonts w:hint="eastAsia" w:ascii="仿宋_GB2312" w:hAnsi="宋体" w:eastAsia="仿宋_GB2312" w:cs="宋体"/>
                <w:color w:val="000000"/>
                <w:kern w:val="0"/>
                <w:szCs w:val="21"/>
                <w:lang w:eastAsia="zh-CN"/>
              </w:rPr>
              <w:t>）</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现场检查情况</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1）在</w:t>
            </w:r>
            <w:r>
              <w:rPr>
                <w:rFonts w:hint="eastAsia" w:ascii="仿宋_GB2312" w:hAnsi="宋体" w:eastAsia="仿宋_GB2312" w:cs="宋体"/>
                <w:color w:val="000000"/>
                <w:kern w:val="0"/>
                <w:szCs w:val="21"/>
                <w:lang w:eastAsia="zh-CN"/>
              </w:rPr>
              <w:t>日常监督</w:t>
            </w:r>
            <w:r>
              <w:rPr>
                <w:rFonts w:hint="eastAsia" w:ascii="仿宋_GB2312" w:hAnsi="宋体" w:eastAsia="仿宋_GB2312" w:cs="宋体"/>
                <w:color w:val="000000"/>
                <w:kern w:val="0"/>
                <w:szCs w:val="21"/>
              </w:rPr>
              <w:t>、施工验收等环节</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对装配式建筑项目严格把关，</w:t>
            </w:r>
            <w:r>
              <w:rPr>
                <w:rFonts w:hint="eastAsia" w:ascii="仿宋_GB2312" w:hAnsi="宋体" w:eastAsia="仿宋_GB2312" w:cs="宋体"/>
                <w:color w:val="000000"/>
                <w:kern w:val="0"/>
                <w:szCs w:val="21"/>
                <w:lang w:eastAsia="zh-CN"/>
              </w:rPr>
              <w:t>检查组现场抽查过程中未发现问题，</w:t>
            </w:r>
            <w:r>
              <w:rPr>
                <w:rFonts w:hint="eastAsia" w:ascii="仿宋_GB2312" w:hAnsi="宋体" w:eastAsia="仿宋_GB2312" w:cs="宋体"/>
                <w:color w:val="000000"/>
                <w:kern w:val="0"/>
                <w:szCs w:val="21"/>
              </w:rPr>
              <w:t>得</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2）市住建委检查组对装配式建筑项目</w:t>
            </w:r>
            <w:r>
              <w:rPr>
                <w:rFonts w:hint="eastAsia" w:ascii="仿宋_GB2312" w:hAnsi="宋体" w:eastAsia="仿宋_GB2312" w:cs="宋体"/>
                <w:color w:val="000000"/>
                <w:kern w:val="0"/>
                <w:szCs w:val="21"/>
                <w:lang w:eastAsia="zh-CN"/>
              </w:rPr>
              <w:t>现场</w:t>
            </w:r>
            <w:r>
              <w:rPr>
                <w:rFonts w:hint="eastAsia" w:ascii="仿宋_GB2312" w:hAnsi="宋体" w:eastAsia="仿宋_GB2312" w:cs="宋体"/>
                <w:color w:val="000000"/>
                <w:kern w:val="0"/>
                <w:szCs w:val="21"/>
              </w:rPr>
              <w:t>开展抽查，</w:t>
            </w:r>
            <w:r>
              <w:rPr>
                <w:rFonts w:hint="eastAsia" w:ascii="仿宋_GB2312" w:hAnsi="宋体" w:eastAsia="仿宋_GB2312" w:cs="宋体"/>
                <w:color w:val="000000"/>
                <w:kern w:val="0"/>
                <w:szCs w:val="21"/>
                <w:lang w:eastAsia="zh-CN"/>
              </w:rPr>
              <w:t>若项目现场装配式建筑预制率或装配率指标未依据图纸落实到位，扣</w:t>
            </w:r>
            <w:r>
              <w:rPr>
                <w:rFonts w:hint="eastAsia" w:ascii="仿宋_GB2312" w:hAnsi="宋体" w:eastAsia="仿宋_GB2312" w:cs="宋体"/>
                <w:color w:val="000000"/>
                <w:kern w:val="0"/>
                <w:szCs w:val="21"/>
                <w:lang w:val="en-US" w:eastAsia="zh-CN"/>
              </w:rPr>
              <w:t>2分；若项目现场存在明显质量问题，未根据相关规范、文件要求落实装配式建筑关键环节质量控制要点，根据情节严重程度酌情</w:t>
            </w:r>
            <w:r>
              <w:rPr>
                <w:rFonts w:hint="eastAsia" w:ascii="仿宋_GB2312" w:hAnsi="宋体" w:eastAsia="仿宋_GB2312" w:cs="宋体"/>
                <w:color w:val="000000"/>
                <w:kern w:val="0"/>
                <w:szCs w:val="21"/>
                <w:lang w:eastAsia="zh-CN"/>
              </w:rPr>
              <w:t>扣</w:t>
            </w:r>
            <w:r>
              <w:rPr>
                <w:rFonts w:hint="eastAsia" w:ascii="仿宋_GB2312" w:hAnsi="宋体" w:eastAsia="仿宋_GB2312" w:cs="宋体"/>
                <w:color w:val="000000"/>
                <w:kern w:val="0"/>
                <w:szCs w:val="21"/>
                <w:lang w:val="en-US" w:eastAsia="zh-CN"/>
              </w:rPr>
              <w:t>1～2分。若同一个项目，在现场指标落实、质量控制两方面均存在问题，应累计扣分，现场检查环节扣完4分为止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推动装配式建筑</w:t>
            </w:r>
            <w:r>
              <w:rPr>
                <w:rFonts w:hint="eastAsia" w:ascii="仿宋_GB2312" w:hAnsi="宋体" w:eastAsia="仿宋_GB2312" w:cs="宋体"/>
                <w:color w:val="000000"/>
                <w:kern w:val="0"/>
                <w:szCs w:val="21"/>
                <w:lang w:eastAsia="zh-CN"/>
              </w:rPr>
              <w:t>技术</w:t>
            </w:r>
            <w:r>
              <w:rPr>
                <w:rFonts w:hint="eastAsia" w:ascii="仿宋_GB2312" w:hAnsi="宋体" w:eastAsia="仿宋_GB2312" w:cs="宋体"/>
                <w:color w:val="000000"/>
                <w:kern w:val="0"/>
                <w:szCs w:val="21"/>
              </w:rPr>
              <w:t>创新</w:t>
            </w:r>
            <w:r>
              <w:rPr>
                <w:rFonts w:hint="eastAsia" w:ascii="仿宋_GB2312" w:hAnsi="宋体" w:eastAsia="仿宋_GB2312" w:cs="宋体"/>
                <w:color w:val="000000"/>
                <w:kern w:val="0"/>
                <w:szCs w:val="21"/>
                <w:lang w:eastAsia="zh-CN"/>
              </w:rPr>
              <w:t>及高质量发展</w:t>
            </w:r>
            <w:r>
              <w:rPr>
                <w:rFonts w:hint="eastAsia" w:ascii="仿宋_GB2312" w:hAnsi="宋体" w:eastAsia="仿宋_GB2312" w:cs="宋体"/>
                <w:color w:val="000000"/>
                <w:kern w:val="0"/>
                <w:szCs w:val="21"/>
              </w:rPr>
              <w:t>工作（</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推动装配式建筑</w:t>
            </w:r>
            <w:r>
              <w:rPr>
                <w:rFonts w:hint="eastAsia" w:ascii="仿宋_GB2312" w:hAnsi="宋体" w:eastAsia="仿宋_GB2312" w:cs="宋体"/>
                <w:color w:val="000000"/>
                <w:kern w:val="0"/>
                <w:szCs w:val="21"/>
                <w:lang w:eastAsia="zh-CN"/>
              </w:rPr>
              <w:t>技术</w:t>
            </w:r>
            <w:r>
              <w:rPr>
                <w:rFonts w:hint="eastAsia" w:ascii="仿宋_GB2312" w:hAnsi="宋体" w:eastAsia="仿宋_GB2312" w:cs="宋体"/>
                <w:color w:val="000000"/>
                <w:kern w:val="0"/>
                <w:szCs w:val="21"/>
              </w:rPr>
              <w:t>创新</w:t>
            </w:r>
            <w:r>
              <w:rPr>
                <w:rFonts w:hint="eastAsia" w:ascii="仿宋_GB2312" w:hAnsi="宋体" w:eastAsia="仿宋_GB2312" w:cs="宋体"/>
                <w:color w:val="000000"/>
                <w:kern w:val="0"/>
                <w:szCs w:val="21"/>
                <w:lang w:eastAsia="zh-CN"/>
              </w:rPr>
              <w:t>及高质量发展</w:t>
            </w:r>
            <w:r>
              <w:rPr>
                <w:rFonts w:hint="eastAsia" w:ascii="仿宋_GB2312" w:hAnsi="宋体" w:eastAsia="仿宋_GB2312" w:cs="宋体"/>
                <w:color w:val="000000"/>
                <w:kern w:val="0"/>
                <w:szCs w:val="21"/>
              </w:rPr>
              <w:t>工作（</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相关文件、</w:t>
            </w:r>
            <w:r>
              <w:rPr>
                <w:rFonts w:hint="eastAsia" w:ascii="仿宋_GB2312" w:hAnsi="宋体" w:eastAsia="仿宋_GB2312" w:cs="宋体"/>
                <w:color w:val="000000"/>
                <w:kern w:val="0"/>
                <w:szCs w:val="21"/>
                <w:highlight w:val="none"/>
                <w:lang w:eastAsia="zh-CN"/>
              </w:rPr>
              <w:t>相关证明材料、</w:t>
            </w:r>
            <w:r>
              <w:rPr>
                <w:rFonts w:hint="eastAsia" w:ascii="仿宋_GB2312" w:hAnsi="宋体" w:eastAsia="仿宋_GB2312" w:cs="宋体"/>
                <w:color w:val="000000"/>
                <w:kern w:val="0"/>
                <w:szCs w:val="21"/>
              </w:rPr>
              <w:t>统计数据等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4"/>
              </w:num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积极推动装配式建筑相关技术创新</w:t>
            </w:r>
            <w:r>
              <w:rPr>
                <w:rFonts w:hint="eastAsia" w:ascii="仿宋_GB2312" w:hAnsi="宋体" w:eastAsia="仿宋_GB2312" w:cs="宋体"/>
                <w:color w:val="000000"/>
                <w:kern w:val="0"/>
                <w:szCs w:val="21"/>
                <w:lang w:eastAsia="zh-CN"/>
              </w:rPr>
              <w:t>应用</w:t>
            </w:r>
            <w:r>
              <w:rPr>
                <w:rFonts w:hint="eastAsia" w:ascii="仿宋_GB2312" w:hAnsi="宋体" w:eastAsia="仿宋_GB2312" w:cs="宋体"/>
                <w:color w:val="000000"/>
                <w:kern w:val="0"/>
                <w:szCs w:val="21"/>
              </w:rPr>
              <w:t>及</w:t>
            </w:r>
            <w:r>
              <w:rPr>
                <w:rFonts w:hint="eastAsia" w:ascii="仿宋_GB2312" w:hAnsi="宋体" w:eastAsia="仿宋_GB2312" w:cs="宋体"/>
                <w:color w:val="000000"/>
                <w:kern w:val="0"/>
                <w:szCs w:val="21"/>
                <w:lang w:eastAsia="zh-CN"/>
              </w:rPr>
              <w:t>装配式建筑</w:t>
            </w:r>
            <w:r>
              <w:rPr>
                <w:rFonts w:hint="eastAsia" w:ascii="仿宋_GB2312" w:hAnsi="宋体" w:eastAsia="仿宋_GB2312" w:cs="宋体"/>
                <w:color w:val="000000"/>
                <w:kern w:val="0"/>
                <w:szCs w:val="21"/>
              </w:rPr>
              <w:t>高质量发展，得2分；</w:t>
            </w:r>
          </w:p>
          <w:p>
            <w:pPr>
              <w:widowControl/>
              <w:numPr>
                <w:ilvl w:val="0"/>
                <w:numId w:val="4"/>
              </w:num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本年度有装配式示范项目创建成功，得2分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19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建材使用监管和建筑废弃混凝土资源化利用推进情况</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1</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第五批建设工程材料禁限目录专项检查</w:t>
            </w:r>
            <w:r>
              <w:rPr>
                <w:rFonts w:hint="eastAsia" w:ascii="仿宋_GB2312" w:hAnsi="宋体" w:eastAsia="仿宋_GB2312" w:cs="宋体"/>
                <w:color w:val="000000"/>
                <w:kern w:val="0"/>
                <w:szCs w:val="21"/>
                <w:lang w:eastAsia="zh-CN"/>
              </w:rPr>
              <w:t>工作</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7</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第五批建设工程材料禁限目录专项检查</w:t>
            </w:r>
            <w:r>
              <w:rPr>
                <w:rFonts w:hint="eastAsia" w:ascii="仿宋_GB2312" w:hAnsi="宋体" w:eastAsia="仿宋_GB2312" w:cs="宋体"/>
                <w:color w:val="000000"/>
                <w:kern w:val="0"/>
                <w:szCs w:val="21"/>
                <w:lang w:eastAsia="zh-CN"/>
              </w:rPr>
              <w:t>工作开展情况</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7</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依据</w:t>
            </w:r>
            <w:r>
              <w:rPr>
                <w:rFonts w:hint="eastAsia" w:ascii="仿宋_GB2312" w:hAnsi="宋体" w:eastAsia="仿宋_GB2312" w:cs="宋体"/>
                <w:color w:val="000000"/>
                <w:kern w:val="0"/>
                <w:szCs w:val="21"/>
                <w:lang w:val="en-US" w:eastAsia="zh-CN"/>
              </w:rPr>
              <w:t>2021年4月市住建委</w:t>
            </w:r>
            <w:r>
              <w:rPr>
                <w:rFonts w:hint="eastAsia" w:ascii="仿宋_GB2312" w:hAnsi="宋体" w:eastAsia="仿宋_GB2312" w:cs="宋体"/>
                <w:color w:val="000000"/>
                <w:kern w:val="0"/>
                <w:szCs w:val="21"/>
              </w:rPr>
              <w:t>《关于</w:t>
            </w:r>
            <w:r>
              <w:rPr>
                <w:rFonts w:hint="eastAsia" w:ascii="仿宋_GB2312" w:hAnsi="宋体" w:eastAsia="仿宋_GB2312" w:cs="宋体"/>
                <w:color w:val="000000"/>
                <w:kern w:val="0"/>
                <w:szCs w:val="21"/>
                <w:lang w:eastAsia="zh-CN"/>
              </w:rPr>
              <w:t>开展第五批建设工程材料禁限目录专项检查工作</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eastAsia="zh-CN"/>
              </w:rPr>
              <w:t>检查开展情况</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1）本辖区开展建设工程材料禁限目录专项检查责任落实,自查有力,强化严格执法,总结情况上报及时,4分；</w:t>
            </w:r>
          </w:p>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2）市级抽查和其他掌握情况，3分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12</w:t>
            </w:r>
          </w:p>
        </w:tc>
        <w:tc>
          <w:tcPr>
            <w:tcW w:w="1688" w:type="dxa"/>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重要建材监督检测情况 (</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监督检测结果公开情况</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《上海市建设工程监督检测管理办法》</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对本辖区建设工程重要建材监督检测结果定期进行统计、汇总和分析，并全部向社会公布的得2分，部分公布得1分，未公布的不得分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tcBorders>
              <w:left w:val="single" w:color="auto" w:sz="4" w:space="0"/>
              <w:right w:val="single" w:color="auto" w:sz="4" w:space="0"/>
            </w:tcBorders>
            <w:noWrap w:val="0"/>
            <w:vAlign w:val="center"/>
          </w:tcPr>
          <w:p>
            <w:pPr>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13</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重要建材使用监管情况（</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重要建材备案情况和</w:t>
            </w:r>
            <w:r>
              <w:rPr>
                <w:rFonts w:hint="eastAsia" w:ascii="仿宋_GB2312" w:hAnsi="宋体" w:eastAsia="仿宋_GB2312" w:cs="宋体"/>
                <w:color w:val="000000"/>
                <w:kern w:val="0"/>
                <w:szCs w:val="21"/>
                <w:lang w:eastAsia="zh-CN"/>
              </w:rPr>
              <w:t>使用信息报送</w:t>
            </w:r>
            <w:r>
              <w:rPr>
                <w:rFonts w:hint="eastAsia" w:ascii="仿宋_GB2312" w:hAnsi="宋体" w:eastAsia="仿宋_GB2312" w:cs="宋体"/>
                <w:color w:val="000000"/>
                <w:kern w:val="0"/>
                <w:szCs w:val="21"/>
              </w:rPr>
              <w:t>情况（</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《上海市建设工程材料使用监督管理规定》等文件、市住建委掌握情况等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未发现使用应备案未备案建材和使用信息报送准确及时的，得4分</w:t>
            </w:r>
            <w:r>
              <w:rPr>
                <w:rFonts w:hint="default" w:ascii="仿宋_GB2312" w:hAnsi="宋体" w:eastAsia="仿宋_GB2312" w:cs="宋体"/>
                <w:color w:val="000000"/>
                <w:kern w:val="0"/>
                <w:szCs w:val="21"/>
                <w:lang w:val="en" w:eastAsia="zh-CN"/>
              </w:rPr>
              <w:t>;</w:t>
            </w:r>
            <w:r>
              <w:rPr>
                <w:rFonts w:hint="eastAsia" w:ascii="仿宋_GB2312" w:hAnsi="宋体" w:eastAsia="仿宋_GB2312" w:cs="宋体"/>
                <w:color w:val="000000"/>
                <w:kern w:val="0"/>
                <w:szCs w:val="21"/>
                <w:lang w:val="en-US" w:eastAsia="zh-CN"/>
              </w:rPr>
              <w:t>每发现一个问题项目扣1分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14</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落实建筑废弃混凝土再生处理场所情况(4分)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落实建筑废弃混凝土再生处理场所情况(4分)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000000"/>
                <w:spacing w:val="-16"/>
                <w:kern w:val="0"/>
                <w:szCs w:val="21"/>
              </w:rPr>
            </w:pPr>
            <w:r>
              <w:rPr>
                <w:rFonts w:hint="eastAsia" w:ascii="仿宋_GB2312" w:hAnsi="宋体" w:eastAsia="仿宋_GB2312" w:cs="宋体"/>
                <w:color w:val="000000"/>
                <w:kern w:val="0"/>
                <w:szCs w:val="21"/>
              </w:rPr>
              <w:t>市住建委掌握情况、实地核查等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按照有关要求，落实本辖区内建筑废弃混凝土再生处理场所，或完成跨辖区再生处理场所对接，得4分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15</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本辖区内建筑废弃混凝土回收利用落实情况（6分）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本辖区内建筑废弃混凝土回收利用落实情况（6分）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000000"/>
                <w:spacing w:val="-16"/>
                <w:kern w:val="0"/>
                <w:szCs w:val="21"/>
              </w:rPr>
            </w:pPr>
            <w:r>
              <w:rPr>
                <w:rFonts w:hint="eastAsia" w:ascii="仿宋_GB2312" w:hAnsi="宋体" w:eastAsia="仿宋_GB2312" w:cs="宋体"/>
                <w:color w:val="000000"/>
                <w:kern w:val="0"/>
                <w:szCs w:val="21"/>
              </w:rPr>
              <w:t>市住建委掌握情况、相关文件、实地核查等</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1）投资额在2000万元以上的房建工程，在底板浇捣开始前完成《建筑废弃混凝土再生处理合同》信息报送的，得3分；</w:t>
            </w:r>
          </w:p>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2）工程施工现场做到建筑废弃混凝土分类堆放，做好保护措施，得1分；工程竣工前，按要求完成清运及数量确认，完成《建筑废弃混凝土再生处理合同履约情况表》，得3分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8" w:type="dxa"/>
            <w:vMerge w:val="restart"/>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加分项</w:t>
            </w:r>
          </w:p>
        </w:tc>
        <w:tc>
          <w:tcPr>
            <w:tcW w:w="690"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6</w:t>
            </w:r>
          </w:p>
        </w:tc>
        <w:tc>
          <w:tcPr>
            <w:tcW w:w="168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开展城乡建设领域碳达峰研究</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1.开展</w:t>
            </w:r>
            <w:r>
              <w:rPr>
                <w:rFonts w:hint="eastAsia" w:ascii="仿宋_GB2312" w:hAnsi="宋体" w:eastAsia="仿宋_GB2312" w:cs="宋体"/>
                <w:color w:val="000000"/>
                <w:kern w:val="0"/>
                <w:szCs w:val="21"/>
                <w:lang w:eastAsia="zh-CN"/>
              </w:rPr>
              <w:t>城乡建设领域碳达峰研究</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相关证明材料</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相关文件</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rPr>
              <w:t>开展辖区内建筑领域碳排放现状分析及趋势预测，梳理碳排放驱动因素和减排潜力</w:t>
            </w:r>
            <w:r>
              <w:rPr>
                <w:rFonts w:hint="eastAsia" w:ascii="仿宋_GB2312" w:hAnsi="宋体" w:eastAsia="仿宋_GB2312" w:cs="宋体"/>
                <w:color w:val="000000"/>
                <w:kern w:val="0"/>
                <w:sz w:val="21"/>
                <w:szCs w:val="21"/>
                <w:lang w:eastAsia="zh-CN"/>
              </w:rPr>
              <w:t>，得</w:t>
            </w:r>
            <w:r>
              <w:rPr>
                <w:rFonts w:hint="eastAsia" w:ascii="仿宋_GB2312" w:hAnsi="宋体" w:eastAsia="仿宋_GB2312" w:cs="宋体"/>
                <w:color w:val="000000"/>
                <w:kern w:val="0"/>
                <w:sz w:val="21"/>
                <w:szCs w:val="21"/>
                <w:lang w:val="en-US" w:eastAsia="zh-CN"/>
              </w:rPr>
              <w:t>2分</w:t>
            </w: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98" w:type="dxa"/>
            <w:vMerge w:val="continue"/>
            <w:tcBorders>
              <w:left w:val="single" w:color="auto" w:sz="4" w:space="0"/>
              <w:right w:val="single" w:color="auto" w:sz="4" w:space="0"/>
            </w:tcBorders>
            <w:noWrap w:val="0"/>
            <w:vAlign w:val="center"/>
          </w:tcPr>
          <w:p>
            <w:pPr>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69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168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eastAsia="zh-CN"/>
              </w:rPr>
              <w:t>提出城乡建设碳达峰总体目标</w:t>
            </w: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分）</w:t>
            </w:r>
          </w:p>
        </w:tc>
        <w:tc>
          <w:tcPr>
            <w:tcW w:w="247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相关证明材料</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相关文件</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rPr>
              <w:t>提出</w:t>
            </w:r>
            <w:r>
              <w:rPr>
                <w:rFonts w:hint="eastAsia" w:ascii="仿宋_GB2312" w:hAnsi="宋体" w:eastAsia="仿宋_GB2312" w:cs="宋体"/>
                <w:color w:val="000000"/>
                <w:kern w:val="0"/>
                <w:sz w:val="21"/>
                <w:szCs w:val="21"/>
                <w:lang w:eastAsia="zh-CN"/>
              </w:rPr>
              <w:t>城乡建设</w:t>
            </w:r>
            <w:r>
              <w:rPr>
                <w:rFonts w:hint="eastAsia" w:ascii="仿宋_GB2312" w:hAnsi="宋体" w:eastAsia="仿宋_GB2312" w:cs="宋体"/>
                <w:color w:val="000000"/>
                <w:kern w:val="0"/>
                <w:sz w:val="21"/>
                <w:szCs w:val="21"/>
              </w:rPr>
              <w:t>领域推进碳达峰的总体</w:t>
            </w:r>
            <w:r>
              <w:rPr>
                <w:rFonts w:hint="eastAsia" w:ascii="仿宋_GB2312" w:hAnsi="宋体" w:eastAsia="仿宋_GB2312" w:cs="宋体"/>
                <w:color w:val="000000"/>
                <w:kern w:val="0"/>
                <w:sz w:val="21"/>
                <w:szCs w:val="21"/>
                <w:lang w:eastAsia="zh-CN"/>
              </w:rPr>
              <w:t>目标</w:t>
            </w:r>
            <w:r>
              <w:rPr>
                <w:rFonts w:hint="eastAsia" w:ascii="仿宋_GB2312" w:hAnsi="宋体" w:eastAsia="仿宋_GB2312" w:cs="宋体"/>
                <w:color w:val="000000"/>
                <w:kern w:val="0"/>
                <w:sz w:val="21"/>
                <w:szCs w:val="21"/>
              </w:rPr>
              <w:t>和重点举措</w:t>
            </w:r>
            <w:r>
              <w:rPr>
                <w:rFonts w:hint="eastAsia" w:ascii="仿宋_GB2312" w:hAnsi="宋体" w:eastAsia="仿宋_GB2312" w:cs="宋体"/>
                <w:color w:val="000000"/>
                <w:kern w:val="0"/>
                <w:szCs w:val="21"/>
              </w:rPr>
              <w:t>，得</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7</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绿色建筑运行</w:t>
            </w:r>
            <w:r>
              <w:rPr>
                <w:rFonts w:hint="eastAsia" w:ascii="仿宋_GB2312" w:hAnsi="宋体" w:eastAsia="仿宋_GB2312" w:cs="宋体"/>
                <w:color w:val="000000"/>
                <w:kern w:val="0"/>
                <w:szCs w:val="21"/>
                <w:lang w:eastAsia="zh-CN"/>
              </w:rPr>
              <w:t>（阶段）</w:t>
            </w:r>
            <w:r>
              <w:rPr>
                <w:rFonts w:hint="eastAsia" w:ascii="仿宋_GB2312" w:hAnsi="宋体" w:eastAsia="仿宋_GB2312" w:cs="宋体"/>
                <w:color w:val="000000"/>
                <w:kern w:val="0"/>
                <w:szCs w:val="21"/>
              </w:rPr>
              <w:t>标识（2分）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绿色建筑运行</w:t>
            </w:r>
            <w:r>
              <w:rPr>
                <w:rFonts w:hint="eastAsia" w:ascii="仿宋_GB2312" w:hAnsi="宋体" w:eastAsia="仿宋_GB2312" w:cs="宋体"/>
                <w:color w:val="000000"/>
                <w:kern w:val="0"/>
                <w:szCs w:val="21"/>
                <w:lang w:eastAsia="zh-CN"/>
              </w:rPr>
              <w:t>（阶段）</w:t>
            </w:r>
            <w:r>
              <w:rPr>
                <w:rFonts w:hint="eastAsia" w:ascii="仿宋_GB2312" w:hAnsi="宋体" w:eastAsia="仿宋_GB2312" w:cs="宋体"/>
                <w:color w:val="000000"/>
                <w:kern w:val="0"/>
                <w:szCs w:val="21"/>
              </w:rPr>
              <w:t>标识（2分）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市住建委掌握情况</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获得绿色建筑运行（阶段）标识的项目数量，每个得0.5分，满分2分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val="en" w:eastAsia="zh-CN"/>
              </w:rPr>
            </w:pPr>
            <w:r>
              <w:rPr>
                <w:rFonts w:hint="default" w:ascii="仿宋_GB2312" w:hAnsi="宋体" w:eastAsia="仿宋_GB2312" w:cs="宋体"/>
                <w:color w:val="000000"/>
                <w:kern w:val="0"/>
                <w:szCs w:val="21"/>
                <w:lang w:val="en"/>
              </w:rPr>
              <w:t>1</w:t>
            </w:r>
            <w:r>
              <w:rPr>
                <w:rFonts w:hint="eastAsia" w:ascii="仿宋_GB2312" w:hAnsi="宋体" w:eastAsia="仿宋_GB2312" w:cs="宋体"/>
                <w:color w:val="000000"/>
                <w:kern w:val="0"/>
                <w:szCs w:val="21"/>
                <w:lang w:val="en-US" w:eastAsia="zh-CN"/>
              </w:rPr>
              <w:t>8</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推动</w:t>
            </w:r>
            <w:r>
              <w:rPr>
                <w:rFonts w:hint="eastAsia" w:ascii="仿宋_GB2312" w:hAnsi="宋体" w:eastAsia="仿宋_GB2312" w:cs="宋体"/>
                <w:color w:val="000000"/>
                <w:kern w:val="0"/>
                <w:szCs w:val="21"/>
                <w:highlight w:val="none"/>
                <w:lang w:eastAsia="zh-CN"/>
              </w:rPr>
              <w:t>智能建造与建筑工业化协同发展（</w:t>
            </w:r>
            <w:r>
              <w:rPr>
                <w:rFonts w:hint="default" w:ascii="仿宋_GB2312" w:hAnsi="宋体" w:eastAsia="仿宋_GB2312" w:cs="宋体"/>
                <w:color w:val="000000"/>
                <w:kern w:val="0"/>
                <w:szCs w:val="21"/>
                <w:highlight w:val="none"/>
                <w:lang w:val="en" w:eastAsia="zh-CN"/>
              </w:rPr>
              <w:t>2</w:t>
            </w:r>
            <w:r>
              <w:rPr>
                <w:rFonts w:hint="eastAsia" w:ascii="仿宋_GB2312" w:hAnsi="宋体" w:eastAsia="仿宋_GB2312" w:cs="宋体"/>
                <w:color w:val="000000"/>
                <w:kern w:val="0"/>
                <w:szCs w:val="21"/>
                <w:highlight w:val="none"/>
                <w:lang w:val="en-US" w:eastAsia="zh-CN"/>
              </w:rPr>
              <w:t>分</w:t>
            </w:r>
            <w:r>
              <w:rPr>
                <w:rFonts w:hint="eastAsia" w:ascii="仿宋_GB2312" w:hAnsi="宋体" w:eastAsia="仿宋_GB2312" w:cs="宋体"/>
                <w:color w:val="000000"/>
                <w:kern w:val="0"/>
                <w:szCs w:val="21"/>
                <w:highlight w:val="none"/>
                <w:lang w:eastAsia="zh-CN"/>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lang w:val="en-US" w:eastAsia="zh-CN"/>
              </w:rPr>
              <w:t>开展</w:t>
            </w:r>
            <w:r>
              <w:rPr>
                <w:rFonts w:hint="eastAsia" w:ascii="仿宋_GB2312" w:hAnsi="宋体" w:eastAsia="仿宋_GB2312" w:cs="宋体"/>
                <w:color w:val="000000"/>
                <w:kern w:val="0"/>
                <w:szCs w:val="21"/>
                <w:highlight w:val="none"/>
                <w:lang w:eastAsia="zh-CN"/>
              </w:rPr>
              <w:t>智能建造与建筑工业化协同发展方面的研究及推动</w:t>
            </w:r>
            <w:r>
              <w:rPr>
                <w:rFonts w:hint="eastAsia" w:ascii="仿宋_GB2312" w:hAnsi="宋体" w:eastAsia="仿宋_GB2312" w:cs="宋体"/>
                <w:color w:val="000000"/>
                <w:kern w:val="0"/>
                <w:szCs w:val="21"/>
                <w:highlight w:val="none"/>
              </w:rPr>
              <w:t>工作（</w:t>
            </w:r>
            <w:r>
              <w:rPr>
                <w:rFonts w:hint="default" w:ascii="仿宋_GB2312" w:hAnsi="宋体" w:eastAsia="仿宋_GB2312" w:cs="宋体"/>
                <w:color w:val="000000"/>
                <w:kern w:val="0"/>
                <w:szCs w:val="21"/>
                <w:highlight w:val="none"/>
                <w:lang w:val="en" w:eastAsia="zh-CN"/>
              </w:rPr>
              <w:t>2</w:t>
            </w:r>
            <w:r>
              <w:rPr>
                <w:rFonts w:hint="eastAsia" w:ascii="仿宋_GB2312" w:hAnsi="宋体" w:eastAsia="仿宋_GB2312" w:cs="宋体"/>
                <w:color w:val="000000"/>
                <w:kern w:val="0"/>
                <w:szCs w:val="21"/>
                <w:highlight w:val="none"/>
              </w:rPr>
              <w:t>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相关文件、</w:t>
            </w:r>
            <w:r>
              <w:rPr>
                <w:rFonts w:hint="eastAsia" w:ascii="仿宋_GB2312" w:hAnsi="宋体" w:eastAsia="仿宋_GB2312" w:cs="宋体"/>
                <w:color w:val="000000"/>
                <w:kern w:val="0"/>
                <w:szCs w:val="21"/>
                <w:highlight w:val="none"/>
                <w:lang w:eastAsia="zh-CN"/>
              </w:rPr>
              <w:t>相关证明材料、</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adjustRightInd w:val="0"/>
              <w:snapToGrid w:val="0"/>
              <w:spacing w:before="156" w:beforeLines="50" w:after="156" w:afterLines="50"/>
              <w:ind w:left="0" w:leftChars="0" w:firstLine="0" w:firstLineChars="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highlight w:val="none"/>
                <w:lang w:eastAsia="zh-CN"/>
              </w:rPr>
              <w:t>积极探索智能建造与建筑工业化协同发展，开展相关政策研究及试点、示范工作，得</w:t>
            </w:r>
            <w:r>
              <w:rPr>
                <w:rFonts w:hint="eastAsia" w:ascii="仿宋_GB2312" w:hAnsi="宋体" w:eastAsia="仿宋_GB2312" w:cs="宋体"/>
                <w:color w:val="000000"/>
                <w:kern w:val="0"/>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eastAsia" w:ascii="仿宋_GB2312" w:hAnsi="宋体" w:eastAsia="仿宋_GB2312" w:cs="宋体"/>
                <w:color w:val="000000"/>
                <w:kern w:val="0"/>
                <w:szCs w:val="21"/>
                <w:lang w:val="en" w:eastAsia="zh-CN"/>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9</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绿色建材标识（1分）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绿色建材标识（1分）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市住建委掌握情况</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应用2种及以上绿色建材的项目，每个得0.5分，满分1分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推动建筑调适工作（1分）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推动建筑调适工作（1分）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市住建委掌握情况、相关文件、相关证明材料</w:t>
            </w:r>
          </w:p>
        </w:tc>
        <w:tc>
          <w:tcPr>
            <w:tcW w:w="6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试点推进建筑调适工作，每个试点项目得0.5分，满分1分</w:t>
            </w:r>
          </w:p>
        </w:tc>
      </w:tr>
    </w:tbl>
    <w:p/>
    <w:sectPr>
      <w:footerReference r:id="rId3" w:type="default"/>
      <w:pgSz w:w="16838" w:h="11906" w:orient="landscape"/>
      <w:pgMar w:top="1800" w:right="1440" w:bottom="1800" w:left="1440" w:header="851" w:footer="1474"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B74D8"/>
    <w:multiLevelType w:val="singleLevel"/>
    <w:tmpl w:val="D3BB74D8"/>
    <w:lvl w:ilvl="0" w:tentative="0">
      <w:start w:val="1"/>
      <w:numFmt w:val="decimal"/>
      <w:suff w:val="nothing"/>
      <w:lvlText w:val="%1）"/>
      <w:lvlJc w:val="left"/>
    </w:lvl>
  </w:abstractNum>
  <w:abstractNum w:abstractNumId="1">
    <w:nsid w:val="E5E7E010"/>
    <w:multiLevelType w:val="singleLevel"/>
    <w:tmpl w:val="E5E7E010"/>
    <w:lvl w:ilvl="0" w:tentative="0">
      <w:start w:val="1"/>
      <w:numFmt w:val="decimal"/>
      <w:suff w:val="nothing"/>
      <w:lvlText w:val="%1）"/>
      <w:lvlJc w:val="left"/>
    </w:lvl>
  </w:abstractNum>
  <w:abstractNum w:abstractNumId="2">
    <w:nsid w:val="EB7D543C"/>
    <w:multiLevelType w:val="singleLevel"/>
    <w:tmpl w:val="EB7D543C"/>
    <w:lvl w:ilvl="0" w:tentative="0">
      <w:start w:val="1"/>
      <w:numFmt w:val="decimal"/>
      <w:suff w:val="nothing"/>
      <w:lvlText w:val="%1）"/>
      <w:lvlJc w:val="left"/>
    </w:lvl>
  </w:abstractNum>
  <w:abstractNum w:abstractNumId="3">
    <w:nsid w:val="F9BD685C"/>
    <w:multiLevelType w:val="singleLevel"/>
    <w:tmpl w:val="F9BD685C"/>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晓燕:办公室核稿">
    <w15:presenceInfo w15:providerId="None" w15:userId="唐晓燕:办公室核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F206F"/>
    <w:rsid w:val="30FF206F"/>
    <w:rsid w:val="40864667"/>
    <w:rsid w:val="76F7C0E5"/>
    <w:rsid w:val="7FEA4119"/>
    <w:rsid w:val="D4FF23AD"/>
    <w:rsid w:val="DDFDC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2022-01-06T18:02:00Z</dcterms:created>
  <dc:creator>唐晓燕:办公室核稿</dc:creator>
  <cp:lastModifiedBy>俞泓霞:校对</cp:lastModifiedBy>
  <dcterms:modified xsi:type="dcterms:W3CDTF">2022-01-12T11:01:08Z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