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DAEF" w14:textId="77777777" w:rsidR="005C3A4B" w:rsidRDefault="005C3A4B" w:rsidP="005C3A4B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560" w:lineRule="atLeast"/>
        <w:jc w:val="left"/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附件1：</w:t>
      </w:r>
    </w:p>
    <w:p w14:paraId="6C16BD91" w14:textId="77777777" w:rsidR="005C3A4B" w:rsidRDefault="005C3A4B" w:rsidP="005C3A4B">
      <w:pPr>
        <w:pStyle w:val="2"/>
        <w:overflowPunct w:val="0"/>
        <w:topLinePunct/>
        <w:autoSpaceDE w:val="0"/>
        <w:autoSpaceDN w:val="0"/>
        <w:adjustRightInd w:val="0"/>
        <w:snapToGrid w:val="0"/>
        <w:spacing w:line="560" w:lineRule="atLeast"/>
        <w:ind w:firstLine="721"/>
        <w:jc w:val="center"/>
        <w:rPr>
          <w:rFonts w:ascii="华文中宋" w:eastAsia="华文中宋" w:hAnsi="华文中宋" w:hint="default"/>
        </w:rPr>
      </w:pPr>
      <w:r>
        <w:rPr>
          <w:rFonts w:ascii="华文中宋" w:eastAsia="华文中宋" w:hAnsi="华文中宋"/>
        </w:rPr>
        <w:t>关于《上海市建设工程承发包管理办法（修订草案）（征求意见稿）》制定背景</w:t>
      </w:r>
    </w:p>
    <w:p w14:paraId="3F734D1A" w14:textId="77777777" w:rsidR="005C3A4B" w:rsidRDefault="005C3A4B" w:rsidP="005C3A4B">
      <w:pPr>
        <w:pStyle w:val="2"/>
        <w:overflowPunct w:val="0"/>
        <w:topLinePunct/>
        <w:autoSpaceDE w:val="0"/>
        <w:autoSpaceDN w:val="0"/>
        <w:adjustRightInd w:val="0"/>
        <w:snapToGrid w:val="0"/>
        <w:spacing w:line="560" w:lineRule="atLeast"/>
        <w:ind w:firstLine="602"/>
        <w:rPr>
          <w:rFonts w:ascii="仿宋_GB2312" w:eastAsia="仿宋_GB2312" w:hAnsi="Times New Roman" w:hint="default"/>
          <w:kern w:val="2"/>
          <w:sz w:val="30"/>
          <w:szCs w:val="30"/>
        </w:rPr>
      </w:pPr>
      <w:r>
        <w:rPr>
          <w:rFonts w:ascii="仿宋_GB2312" w:eastAsia="仿宋_GB2312" w:hAnsi="Times New Roman"/>
          <w:kern w:val="2"/>
          <w:sz w:val="30"/>
          <w:szCs w:val="30"/>
        </w:rPr>
        <w:t>一、制定背景及必要性</w:t>
      </w:r>
    </w:p>
    <w:p w14:paraId="4561A7CD" w14:textId="77777777" w:rsidR="005C3A4B" w:rsidRDefault="005C3A4B" w:rsidP="005C3A4B">
      <w:pPr>
        <w:pStyle w:val="a7"/>
        <w:widowControl/>
        <w:snapToGrid w:val="0"/>
        <w:spacing w:beforeAutospacing="0" w:afterAutospacing="0" w:line="360" w:lineRule="auto"/>
        <w:ind w:firstLine="600"/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199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初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本市制定出台了《上海市建设工程承发包管理办法》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（以下简称《管理办法》）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，这是全国范围内较早制定的专门规范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建设领域承发包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活动的省级政府规章之一。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《管理办法》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对规范本市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建设工程承发包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活动、促进建筑市场交易行为，维护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承发包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各方主体合法权益起到重要作用。</w:t>
      </w:r>
    </w:p>
    <w:p w14:paraId="4E6F36A4" w14:textId="77777777" w:rsidR="005C3A4B" w:rsidRDefault="005C3A4B" w:rsidP="005C3A4B">
      <w:pPr>
        <w:pStyle w:val="a7"/>
        <w:widowControl/>
        <w:snapToGrid w:val="0"/>
        <w:spacing w:beforeAutospacing="0" w:afterAutospacing="0" w:line="360" w:lineRule="auto"/>
        <w:ind w:firstLine="600"/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《管理办法》出台后，国家先后出台了《中华人民共和国建筑法》和《中华人民共和国招标投标法》，本市也出台了《上海市建筑市场管理条例》、《上海市建设工程招标投标管理办法》等一系列与承发包活动紧密相关的法规、规章，对建设领域承发包的方式、程序及监督管理提出了具体要求。《管理办法》的规定与有关法律、法规存在不一致的情况，有必要进行修改调整。</w:t>
      </w:r>
    </w:p>
    <w:p w14:paraId="1B90233F" w14:textId="77777777" w:rsidR="005C3A4B" w:rsidRDefault="005C3A4B" w:rsidP="005C3A4B">
      <w:pPr>
        <w:pStyle w:val="a7"/>
        <w:widowControl/>
        <w:snapToGrid w:val="0"/>
        <w:spacing w:beforeAutospacing="0" w:afterAutospacing="0" w:line="360" w:lineRule="auto"/>
        <w:ind w:firstLine="600"/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《管理办法》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实施二十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多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年来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，国家市场经济快速发展，为了顺应建筑业改革方向</w:t>
      </w:r>
      <w:r>
        <w:rPr>
          <w:rFonts w:ascii="仿宋_GB2312" w:eastAsia="仿宋_GB2312" w:hAnsi="Segoe UI" w:cs="仿宋_GB2312"/>
          <w:color w:val="424242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t>同时以优化营商环境和政府“放管服”改革为主导，运用更先进科学的理念、更严谨丰富的手段、更大的管理力度，应对日益复杂、活跃的建筑活动，进一步规范本市建设工程承发包活动，依法严格处理承发包违法行为，维护各方主体合法权益，促进建筑市场健康发展，亟需对</w:t>
      </w:r>
      <w:r>
        <w:rPr>
          <w:rFonts w:ascii="仿宋_GB2312" w:eastAsia="仿宋_GB2312" w:hAnsi="Segoe UI" w:cs="仿宋_GB2312" w:hint="eastAsia"/>
          <w:color w:val="424242"/>
          <w:sz w:val="30"/>
          <w:szCs w:val="30"/>
          <w:shd w:val="clear" w:color="auto" w:fill="FFFFFF"/>
        </w:rPr>
        <w:lastRenderedPageBreak/>
        <w:t>现行《管理办法》进行全面修改，制定新的《办法（修订草案）》。</w:t>
      </w:r>
    </w:p>
    <w:p w14:paraId="03A4F06C" w14:textId="77777777" w:rsidR="005C3A4B" w:rsidRDefault="005C3A4B" w:rsidP="005C3A4B">
      <w:pPr>
        <w:pStyle w:val="a7"/>
        <w:widowControl/>
        <w:snapToGrid w:val="0"/>
        <w:spacing w:beforeAutospacing="0" w:afterAutospacing="0" w:line="360" w:lineRule="auto"/>
        <w:ind w:firstLine="602"/>
        <w:rPr>
          <w:rFonts w:ascii="仿宋_GB2312" w:eastAsia="仿宋_GB2312"/>
          <w:b/>
          <w:bCs/>
          <w:kern w:val="2"/>
          <w:sz w:val="30"/>
          <w:szCs w:val="30"/>
        </w:rPr>
      </w:pPr>
      <w:r>
        <w:rPr>
          <w:rFonts w:ascii="仿宋_GB2312" w:eastAsia="仿宋_GB2312" w:hint="eastAsia"/>
          <w:b/>
          <w:bCs/>
          <w:kern w:val="2"/>
          <w:sz w:val="30"/>
          <w:szCs w:val="30"/>
        </w:rPr>
        <w:t>二、修订的主要内容</w:t>
      </w:r>
    </w:p>
    <w:p w14:paraId="69A80C1D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此次修改采用废旧立新形式，主要内容包括：</w:t>
      </w:r>
    </w:p>
    <w:p w14:paraId="6EE5AD2B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（一）确立承发包管理贯穿建设全生命周期的理念</w:t>
      </w:r>
    </w:p>
    <w:p w14:paraId="7C313564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完整的承发包管理过程，在承发包程序完成后，至现场施工阶段仍然存在，直至竣工。此次《办法（修订草案）》打破了原来与现场隔离的承发包管理模式。同时，将项目信息编号作为建设工程整个建设周期管理的唯一标识代码，从而实现工程建设从主体管理到政府监管的纵向贯通。</w:t>
      </w:r>
    </w:p>
    <w:p w14:paraId="06DA3764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（二）强化责权利对等，破解承发包违规</w:t>
      </w:r>
    </w:p>
    <w:p w14:paraId="7C8BA6C1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《办法（修订草案）》一方面对承发包活动中不同主体——发包、承包、分包单位的含义进行了界定；另一方面，改变现行《管理办法》注重发包程序和资料合</w:t>
      </w:r>
      <w:proofErr w:type="gramStart"/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规</w:t>
      </w:r>
      <w:proofErr w:type="gramEnd"/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的老思路，以责权利对等原则，建立主体明确、责任对应、权力制衡、行为公开的管理路径，聚焦建设工程现场安全质量，进一步督促建设工程参建各方主体规范其承发包行为。</w:t>
      </w:r>
    </w:p>
    <w:p w14:paraId="1489397F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（三）细化违法行为情形，明确整治标的</w:t>
      </w:r>
    </w:p>
    <w:p w14:paraId="6F6F6885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此次《办法（修订草案）》紧紧抓住承发包活动中的人、物、资金、管理单元等关键要素，结合国家有关规定，对违法发包、违法分包、转包的情形和查处予以进一步细化和完善；同时提出了最小发包单元的概念，为有效监督处理承发包活动中的违法行为给出了具体指引。</w:t>
      </w:r>
    </w:p>
    <w:p w14:paraId="200996AD" w14:textId="77777777" w:rsidR="005C3A4B" w:rsidRDefault="005C3A4B" w:rsidP="005C3A4B">
      <w:pPr>
        <w:pStyle w:val="a8"/>
        <w:snapToGrid w:val="0"/>
        <w:spacing w:line="360" w:lineRule="auto"/>
        <w:ind w:firstLine="600"/>
        <w:rPr>
          <w:rFonts w:ascii="仿宋_GB2312" w:eastAsia="仿宋_GB2312" w:hAnsi="Segoe UI" w:cs="仿宋_GB2312"/>
          <w:color w:val="424242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lastRenderedPageBreak/>
        <w:t>（四）构建协同监管体系，提升综合整治效能</w:t>
      </w:r>
    </w:p>
    <w:p w14:paraId="727CAC84" w14:textId="2AE6351A" w:rsidR="00F2158D" w:rsidRDefault="005C3A4B" w:rsidP="005C3A4B">
      <w:r>
        <w:rPr>
          <w:rFonts w:ascii="仿宋_GB2312" w:eastAsia="仿宋_GB2312" w:hAnsi="Segoe UI" w:cs="仿宋_GB2312" w:hint="eastAsia"/>
          <w:color w:val="424242"/>
          <w:kern w:val="0"/>
          <w:sz w:val="30"/>
          <w:szCs w:val="30"/>
          <w:shd w:val="clear" w:color="auto" w:fill="FFFFFF"/>
        </w:rPr>
        <w:t>遵循本市建设管理“分类分级”原则，《办法（修订草案）》积极运用条块结合、事中事后监管、信用管理等监管方式和措施，主管部门与相关专业条线管理部门协同配合、形成合力，建立建设工程全生命周期信息共享、共管共治的综合监管机制。</w:t>
      </w:r>
    </w:p>
    <w:sectPr w:rsidR="00F2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51AA" w14:textId="77777777" w:rsidR="00261E0B" w:rsidRDefault="00261E0B" w:rsidP="005C3A4B">
      <w:r>
        <w:separator/>
      </w:r>
    </w:p>
  </w:endnote>
  <w:endnote w:type="continuationSeparator" w:id="0">
    <w:p w14:paraId="66EDFDB3" w14:textId="77777777" w:rsidR="00261E0B" w:rsidRDefault="00261E0B" w:rsidP="005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7F04" w14:textId="77777777" w:rsidR="00261E0B" w:rsidRDefault="00261E0B" w:rsidP="005C3A4B">
      <w:r>
        <w:separator/>
      </w:r>
    </w:p>
  </w:footnote>
  <w:footnote w:type="continuationSeparator" w:id="0">
    <w:p w14:paraId="555C839B" w14:textId="77777777" w:rsidR="00261E0B" w:rsidRDefault="00261E0B" w:rsidP="005C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8D"/>
    <w:rsid w:val="00261E0B"/>
    <w:rsid w:val="005C3A4B"/>
    <w:rsid w:val="00F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5C635-9640-4A93-ABC1-EB75D42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4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5C3A4B"/>
    <w:pPr>
      <w:keepNext/>
      <w:keepLines/>
      <w:spacing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5C3A4B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A4B"/>
    <w:rPr>
      <w:sz w:val="18"/>
      <w:szCs w:val="18"/>
    </w:rPr>
  </w:style>
  <w:style w:type="character" w:customStyle="1" w:styleId="10">
    <w:name w:val="标题 1 字符"/>
    <w:basedOn w:val="a0"/>
    <w:link w:val="1"/>
    <w:rsid w:val="005C3A4B"/>
    <w:rPr>
      <w:rFonts w:eastAsia="黑体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5C3A4B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7">
    <w:name w:val="Normal (Web)"/>
    <w:basedOn w:val="a"/>
    <w:qFormat/>
    <w:rsid w:val="005C3A4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5C3A4B"/>
    <w:pPr>
      <w:ind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 Young</dc:creator>
  <cp:keywords/>
  <dc:description/>
  <cp:lastModifiedBy>祥 Young</cp:lastModifiedBy>
  <cp:revision>2</cp:revision>
  <dcterms:created xsi:type="dcterms:W3CDTF">2021-06-25T01:55:00Z</dcterms:created>
  <dcterms:modified xsi:type="dcterms:W3CDTF">2021-06-25T01:55:00Z</dcterms:modified>
</cp:coreProperties>
</file>