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DAEF" w14:textId="77777777" w:rsidR="005C3A4B" w:rsidRDefault="005C3A4B" w:rsidP="005C3A4B">
      <w:pPr>
        <w:pStyle w:val="1"/>
        <w:keepNext w:val="0"/>
        <w:keepLines w:val="0"/>
        <w:overflowPunct w:val="0"/>
        <w:topLinePunct/>
        <w:autoSpaceDE w:val="0"/>
        <w:autoSpaceDN w:val="0"/>
        <w:adjustRightInd w:val="0"/>
        <w:snapToGrid w:val="0"/>
        <w:spacing w:line="560" w:lineRule="atLeast"/>
        <w:jc w:val="left"/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</w:pP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附件1：</w:t>
      </w:r>
    </w:p>
    <w:p w14:paraId="6C16BD91" w14:textId="77777777" w:rsidR="005C3A4B" w:rsidRDefault="005C3A4B" w:rsidP="005C3A4B">
      <w:pPr>
        <w:pStyle w:val="2"/>
        <w:overflowPunct w:val="0"/>
        <w:topLinePunct/>
        <w:autoSpaceDE w:val="0"/>
        <w:autoSpaceDN w:val="0"/>
        <w:adjustRightInd w:val="0"/>
        <w:snapToGrid w:val="0"/>
        <w:spacing w:line="560" w:lineRule="atLeast"/>
        <w:ind w:firstLine="721"/>
        <w:jc w:val="center"/>
        <w:rPr>
          <w:rFonts w:ascii="华文中宋" w:eastAsia="华文中宋" w:hAnsi="华文中宋" w:hint="default"/>
        </w:rPr>
      </w:pPr>
      <w:r>
        <w:rPr>
          <w:rFonts w:ascii="华文中宋" w:eastAsia="华文中宋" w:hAnsi="华文中宋"/>
        </w:rPr>
        <w:t>关于《上海市建设工程承发包管理办法（修订草案）（征求意见稿）》制定背景</w:t>
      </w:r>
    </w:p>
    <w:p w14:paraId="3F734D1A" w14:textId="77777777" w:rsidR="005C3A4B" w:rsidRDefault="005C3A4B" w:rsidP="005C3A4B">
      <w:pPr>
        <w:pStyle w:val="2"/>
        <w:overflowPunct w:val="0"/>
        <w:topLinePunct/>
        <w:autoSpaceDE w:val="0"/>
        <w:autoSpaceDN w:val="0"/>
        <w:adjustRightInd w:val="0"/>
        <w:snapToGrid w:val="0"/>
        <w:spacing w:line="560" w:lineRule="atLeast"/>
        <w:ind w:firstLine="602"/>
        <w:rPr>
          <w:rFonts w:ascii="仿宋_GB2312" w:eastAsia="仿宋_GB2312" w:hAnsi="Times New Roman" w:hint="default"/>
          <w:kern w:val="2"/>
          <w:sz w:val="30"/>
          <w:szCs w:val="30"/>
        </w:rPr>
      </w:pPr>
      <w:r>
        <w:rPr>
          <w:rFonts w:ascii="仿宋_GB2312" w:eastAsia="仿宋_GB2312" w:hAnsi="Times New Roman"/>
          <w:kern w:val="2"/>
          <w:sz w:val="30"/>
          <w:szCs w:val="30"/>
        </w:rPr>
        <w:t>一、制定背景及必要性</w:t>
      </w:r>
    </w:p>
    <w:p w14:paraId="4561A7CD" w14:textId="77777777" w:rsidR="005C3A4B" w:rsidRDefault="005C3A4B" w:rsidP="005C3A4B">
      <w:pPr>
        <w:pStyle w:val="a7"/>
        <w:widowControl/>
        <w:snapToGrid w:val="0"/>
        <w:spacing w:beforeAutospacing="0" w:afterAutospacing="0" w:line="360" w:lineRule="auto"/>
        <w:ind w:firstLine="600"/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</w:pPr>
      <w:r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  <w:t>199</w:t>
      </w: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初</w:t>
      </w:r>
      <w:r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  <w:t>本市制定出台了《上海市建设工程承发包管理办法》</w:t>
      </w: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（以下简称《管理办法》）</w:t>
      </w:r>
      <w:r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  <w:t>，这是全国范围内较早制定的专门规范</w:t>
      </w: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建设领域承发包</w:t>
      </w:r>
      <w:r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  <w:t>活动的省级政府规章之一。</w:t>
      </w: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《管理办法》</w:t>
      </w:r>
      <w:r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  <w:t>对规范本市</w:t>
      </w: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建设工程承发包</w:t>
      </w:r>
      <w:r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  <w:t>活动、促进建筑市场交易行为，维护</w:t>
      </w: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承发包</w:t>
      </w:r>
      <w:r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  <w:t>各方主体合法权益起到重要作用。</w:t>
      </w:r>
    </w:p>
    <w:p w14:paraId="4E6F36A4" w14:textId="77777777" w:rsidR="005C3A4B" w:rsidRDefault="005C3A4B" w:rsidP="005C3A4B">
      <w:pPr>
        <w:pStyle w:val="a7"/>
        <w:widowControl/>
        <w:snapToGrid w:val="0"/>
        <w:spacing w:beforeAutospacing="0" w:afterAutospacing="0" w:line="360" w:lineRule="auto"/>
        <w:ind w:firstLine="600"/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</w:pP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《管理办法》出台后，国家先后出台了《中华人民共和国建筑法》和《中华人民共和国招标投标法》，本市也出台了《上海市建筑市场管理条例》、《上海市建设工程招标投标管理办法》等一系列与承发包活动紧密相关的法规、规章，对建设领域承发包的方式、程序及监督管理提出了具体要求。《管理办法》的规定与有关法律、法规存在不一致的情况，有必要进行修改调整。</w:t>
      </w:r>
    </w:p>
    <w:p w14:paraId="1B90233F" w14:textId="77777777" w:rsidR="005C3A4B" w:rsidRDefault="005C3A4B" w:rsidP="005C3A4B">
      <w:pPr>
        <w:pStyle w:val="a7"/>
        <w:widowControl/>
        <w:snapToGrid w:val="0"/>
        <w:spacing w:beforeAutospacing="0" w:afterAutospacing="0" w:line="360" w:lineRule="auto"/>
        <w:ind w:firstLine="600"/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</w:pP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《管理办法》</w:t>
      </w:r>
      <w:r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  <w:t>实施二十</w:t>
      </w: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多</w:t>
      </w:r>
      <w:r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  <w:t>年来</w:t>
      </w: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，国家市场经济快速发展，为了顺应建筑业改革方向</w:t>
      </w:r>
      <w:r>
        <w:rPr>
          <w:rFonts w:ascii="仿宋_GB2312" w:eastAsia="仿宋_GB2312" w:hAnsi="Segoe UI" w:cs="仿宋_GB2312"/>
          <w:color w:val="424242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t>同时以优化营商环境和政府“放管服”改革为主导，运用更先进科学的理念、更严谨丰富的手段、更大的管理力度，应对日益复杂、活跃的建筑活动，进一步规范本市建设工程承发包活动，依法严格处理承发包违法行为，维护各方主体合法权益，促进建筑市场健康发展，亟需对</w:t>
      </w:r>
      <w:r>
        <w:rPr>
          <w:rFonts w:ascii="仿宋_GB2312" w:eastAsia="仿宋_GB2312" w:hAnsi="Segoe UI" w:cs="仿宋_GB2312" w:hint="eastAsia"/>
          <w:color w:val="424242"/>
          <w:sz w:val="30"/>
          <w:szCs w:val="30"/>
          <w:shd w:val="clear" w:color="auto" w:fill="FFFFFF"/>
        </w:rPr>
        <w:lastRenderedPageBreak/>
        <w:t>现行《管理办法》进行全面修改，制定新的《办法（修订草案）》。</w:t>
      </w:r>
    </w:p>
    <w:p w14:paraId="03A4F06C" w14:textId="77777777" w:rsidR="005C3A4B" w:rsidRDefault="005C3A4B" w:rsidP="005C3A4B">
      <w:pPr>
        <w:pStyle w:val="a7"/>
        <w:widowControl/>
        <w:snapToGrid w:val="0"/>
        <w:spacing w:beforeAutospacing="0" w:afterAutospacing="0" w:line="360" w:lineRule="auto"/>
        <w:ind w:firstLine="602"/>
        <w:rPr>
          <w:rFonts w:ascii="仿宋_GB2312" w:eastAsia="仿宋_GB2312"/>
          <w:b/>
          <w:bCs/>
          <w:kern w:val="2"/>
          <w:sz w:val="30"/>
          <w:szCs w:val="30"/>
        </w:rPr>
      </w:pPr>
      <w:r>
        <w:rPr>
          <w:rFonts w:ascii="仿宋_GB2312" w:eastAsia="仿宋_GB2312" w:hint="eastAsia"/>
          <w:b/>
          <w:bCs/>
          <w:kern w:val="2"/>
          <w:sz w:val="30"/>
          <w:szCs w:val="30"/>
        </w:rPr>
        <w:t>二、修订的主要内容</w:t>
      </w:r>
    </w:p>
    <w:p w14:paraId="69A80C1D" w14:textId="77777777" w:rsidR="005C3A4B" w:rsidRDefault="005C3A4B" w:rsidP="005C3A4B">
      <w:pPr>
        <w:pStyle w:val="a8"/>
        <w:snapToGrid w:val="0"/>
        <w:spacing w:line="360" w:lineRule="auto"/>
        <w:ind w:firstLine="600"/>
        <w:rPr>
          <w:rFonts w:ascii="仿宋_GB2312" w:eastAsia="仿宋_GB2312" w:hAnsi="Segoe UI" w:cs="仿宋_GB2312"/>
          <w:color w:val="424242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Segoe UI" w:cs="仿宋_GB2312" w:hint="eastAsia"/>
          <w:color w:val="424242"/>
          <w:kern w:val="0"/>
          <w:sz w:val="30"/>
          <w:szCs w:val="30"/>
          <w:shd w:val="clear" w:color="auto" w:fill="FFFFFF"/>
        </w:rPr>
        <w:t>此次修改采用废旧立新形式，主要内容包括：</w:t>
      </w:r>
    </w:p>
    <w:p w14:paraId="6EE5AD2B" w14:textId="77777777" w:rsidR="005C3A4B" w:rsidRDefault="005C3A4B" w:rsidP="005C3A4B">
      <w:pPr>
        <w:pStyle w:val="a8"/>
        <w:snapToGrid w:val="0"/>
        <w:spacing w:line="360" w:lineRule="auto"/>
        <w:ind w:firstLine="600"/>
        <w:rPr>
          <w:rFonts w:ascii="仿宋_GB2312" w:eastAsia="仿宋_GB2312" w:hAnsi="Segoe UI" w:cs="仿宋_GB2312"/>
          <w:color w:val="424242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Segoe UI" w:cs="仿宋_GB2312" w:hint="eastAsia"/>
          <w:color w:val="424242"/>
          <w:kern w:val="0"/>
          <w:sz w:val="30"/>
          <w:szCs w:val="30"/>
          <w:shd w:val="clear" w:color="auto" w:fill="FFFFFF"/>
        </w:rPr>
        <w:t>（一）确立承发包管理贯穿建设全生命周期的理念</w:t>
      </w:r>
    </w:p>
    <w:p w14:paraId="7C313564" w14:textId="77777777" w:rsidR="005C3A4B" w:rsidRDefault="005C3A4B" w:rsidP="005C3A4B">
      <w:pPr>
        <w:pStyle w:val="a8"/>
        <w:snapToGrid w:val="0"/>
        <w:spacing w:line="360" w:lineRule="auto"/>
        <w:ind w:firstLine="600"/>
        <w:rPr>
          <w:rFonts w:ascii="仿宋_GB2312" w:eastAsia="仿宋_GB2312" w:hAnsi="Segoe UI" w:cs="仿宋_GB2312"/>
          <w:color w:val="424242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Segoe UI" w:cs="仿宋_GB2312" w:hint="eastAsia"/>
          <w:color w:val="424242"/>
          <w:kern w:val="0"/>
          <w:sz w:val="30"/>
          <w:szCs w:val="30"/>
          <w:shd w:val="clear" w:color="auto" w:fill="FFFFFF"/>
        </w:rPr>
        <w:t>完整的承发包管理过程，在承发包程序完成后，至现场施工阶段仍然存在，直至竣工。此次《办法（修订草案）》打破了原来与现场隔离的承发包管理模式。同时，将项目信息编号作为建设工程整个建设周期管理的唯一标识代码，从而实现工程建设从主体管理到政府监管的纵向贯通。</w:t>
      </w:r>
    </w:p>
    <w:p w14:paraId="06DA3764" w14:textId="77777777" w:rsidR="005C3A4B" w:rsidRDefault="005C3A4B" w:rsidP="005C3A4B">
      <w:pPr>
        <w:pStyle w:val="a8"/>
        <w:snapToGrid w:val="0"/>
        <w:spacing w:line="360" w:lineRule="auto"/>
        <w:ind w:firstLine="600"/>
        <w:rPr>
          <w:rFonts w:ascii="仿宋_GB2312" w:eastAsia="仿宋_GB2312" w:hAnsi="Segoe UI" w:cs="仿宋_GB2312"/>
          <w:color w:val="424242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Segoe UI" w:cs="仿宋_GB2312" w:hint="eastAsia"/>
          <w:color w:val="424242"/>
          <w:kern w:val="0"/>
          <w:sz w:val="30"/>
          <w:szCs w:val="30"/>
          <w:shd w:val="clear" w:color="auto" w:fill="FFFFFF"/>
        </w:rPr>
        <w:t>（二）强化责权利对等，破解承发包违规</w:t>
      </w:r>
    </w:p>
    <w:p w14:paraId="7C8BA6C1" w14:textId="77777777" w:rsidR="005C3A4B" w:rsidRDefault="005C3A4B" w:rsidP="005C3A4B">
      <w:pPr>
        <w:pStyle w:val="a8"/>
        <w:snapToGrid w:val="0"/>
        <w:spacing w:line="360" w:lineRule="auto"/>
        <w:ind w:firstLine="600"/>
        <w:rPr>
          <w:rFonts w:ascii="仿宋_GB2312" w:eastAsia="仿宋_GB2312" w:hAnsi="Segoe UI" w:cs="仿宋_GB2312"/>
          <w:color w:val="424242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Segoe UI" w:cs="仿宋_GB2312" w:hint="eastAsia"/>
          <w:color w:val="424242"/>
          <w:kern w:val="0"/>
          <w:sz w:val="30"/>
          <w:szCs w:val="30"/>
          <w:shd w:val="clear" w:color="auto" w:fill="FFFFFF"/>
        </w:rPr>
        <w:t>《办法（修订草案）》一方面对承发包活动中不同主体——发包、承包、分包单位的含义进行了界定；另一方面，改变现行《管理办法》注重发包程序和资料合</w:t>
      </w:r>
      <w:proofErr w:type="gramStart"/>
      <w:r>
        <w:rPr>
          <w:rFonts w:ascii="仿宋_GB2312" w:eastAsia="仿宋_GB2312" w:hAnsi="Segoe UI" w:cs="仿宋_GB2312" w:hint="eastAsia"/>
          <w:color w:val="424242"/>
          <w:kern w:val="0"/>
          <w:sz w:val="30"/>
          <w:szCs w:val="30"/>
          <w:shd w:val="clear" w:color="auto" w:fill="FFFFFF"/>
        </w:rPr>
        <w:t>规</w:t>
      </w:r>
      <w:proofErr w:type="gramEnd"/>
      <w:r>
        <w:rPr>
          <w:rFonts w:ascii="仿宋_GB2312" w:eastAsia="仿宋_GB2312" w:hAnsi="Segoe UI" w:cs="仿宋_GB2312" w:hint="eastAsia"/>
          <w:color w:val="424242"/>
          <w:kern w:val="0"/>
          <w:sz w:val="30"/>
          <w:szCs w:val="30"/>
          <w:shd w:val="clear" w:color="auto" w:fill="FFFFFF"/>
        </w:rPr>
        <w:t>的老思路，以责权利对等原则，建立主体明确、责任对应、权力制衡、行为公开的管理路径，聚焦建设工程现场安全质量，进一步督促建设工程参建各方主体规范其承发包行为。</w:t>
      </w:r>
    </w:p>
    <w:p w14:paraId="1489397F" w14:textId="77777777" w:rsidR="005C3A4B" w:rsidRDefault="005C3A4B" w:rsidP="005C3A4B">
      <w:pPr>
        <w:pStyle w:val="a8"/>
        <w:snapToGrid w:val="0"/>
        <w:spacing w:line="360" w:lineRule="auto"/>
        <w:ind w:firstLine="600"/>
        <w:rPr>
          <w:rFonts w:ascii="仿宋_GB2312" w:eastAsia="仿宋_GB2312" w:hAnsi="Segoe UI" w:cs="仿宋_GB2312"/>
          <w:color w:val="424242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Segoe UI" w:cs="仿宋_GB2312" w:hint="eastAsia"/>
          <w:color w:val="424242"/>
          <w:kern w:val="0"/>
          <w:sz w:val="30"/>
          <w:szCs w:val="30"/>
          <w:shd w:val="clear" w:color="auto" w:fill="FFFFFF"/>
        </w:rPr>
        <w:t>（三）细化违法行为情形，明确整治标的</w:t>
      </w:r>
    </w:p>
    <w:p w14:paraId="6F6F6885" w14:textId="77777777" w:rsidR="005C3A4B" w:rsidRDefault="005C3A4B" w:rsidP="005C3A4B">
      <w:pPr>
        <w:pStyle w:val="a8"/>
        <w:snapToGrid w:val="0"/>
        <w:spacing w:line="360" w:lineRule="auto"/>
        <w:ind w:firstLine="600"/>
        <w:rPr>
          <w:rFonts w:ascii="仿宋_GB2312" w:eastAsia="仿宋_GB2312" w:hAnsi="Segoe UI" w:cs="仿宋_GB2312"/>
          <w:color w:val="424242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Segoe UI" w:cs="仿宋_GB2312" w:hint="eastAsia"/>
          <w:color w:val="424242"/>
          <w:kern w:val="0"/>
          <w:sz w:val="30"/>
          <w:szCs w:val="30"/>
          <w:shd w:val="clear" w:color="auto" w:fill="FFFFFF"/>
        </w:rPr>
        <w:t>此次《办法（修订草案）》紧紧抓住承发包活动中的人、物、资金、管理单元等关键要素，结合国家有关规定，对违法发包、违法分包、转包的情形和查处予以进一步细化和完善；同时提出了最小发包单元的概念，为有效监督处理承发包活动中的违法行为给出了具体指引。</w:t>
      </w:r>
    </w:p>
    <w:p w14:paraId="200996AD" w14:textId="77777777" w:rsidR="005C3A4B" w:rsidRDefault="005C3A4B" w:rsidP="005C3A4B">
      <w:pPr>
        <w:pStyle w:val="a8"/>
        <w:snapToGrid w:val="0"/>
        <w:spacing w:line="360" w:lineRule="auto"/>
        <w:ind w:firstLine="600"/>
        <w:rPr>
          <w:rFonts w:ascii="仿宋_GB2312" w:eastAsia="仿宋_GB2312" w:hAnsi="Segoe UI" w:cs="仿宋_GB2312"/>
          <w:color w:val="424242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Segoe UI" w:cs="仿宋_GB2312" w:hint="eastAsia"/>
          <w:color w:val="424242"/>
          <w:kern w:val="0"/>
          <w:sz w:val="30"/>
          <w:szCs w:val="30"/>
          <w:shd w:val="clear" w:color="auto" w:fill="FFFFFF"/>
        </w:rPr>
        <w:lastRenderedPageBreak/>
        <w:t>（四）构建协同监管体系，提升综合整治效能</w:t>
      </w:r>
    </w:p>
    <w:p w14:paraId="727CAC84" w14:textId="2AE6351A" w:rsidR="00F2158D" w:rsidRDefault="005C3A4B" w:rsidP="005C3A4B">
      <w:r>
        <w:rPr>
          <w:rFonts w:ascii="仿宋_GB2312" w:eastAsia="仿宋_GB2312" w:hAnsi="Segoe UI" w:cs="仿宋_GB2312" w:hint="eastAsia"/>
          <w:color w:val="424242"/>
          <w:kern w:val="0"/>
          <w:sz w:val="30"/>
          <w:szCs w:val="30"/>
          <w:shd w:val="clear" w:color="auto" w:fill="FFFFFF"/>
        </w:rPr>
        <w:t>遵循本市建设管理“分类分级”原则，《办法（修订草案）》积极运用条块结合、事中事后监管、信用管理等监管方式和措施，主管部门与相关专业条线管理部门协同配合、形成合力，建立建设工程全生命周期信息共享、共管共治的综合监管机制。</w:t>
      </w:r>
    </w:p>
    <w:sectPr w:rsidR="00F21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51AA" w14:textId="77777777" w:rsidR="00261E0B" w:rsidRDefault="00261E0B" w:rsidP="005C3A4B">
      <w:r>
        <w:separator/>
      </w:r>
    </w:p>
  </w:endnote>
  <w:endnote w:type="continuationSeparator" w:id="0">
    <w:p w14:paraId="66EDFDB3" w14:textId="77777777" w:rsidR="00261E0B" w:rsidRDefault="00261E0B" w:rsidP="005C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7F04" w14:textId="77777777" w:rsidR="00261E0B" w:rsidRDefault="00261E0B" w:rsidP="005C3A4B">
      <w:r>
        <w:separator/>
      </w:r>
    </w:p>
  </w:footnote>
  <w:footnote w:type="continuationSeparator" w:id="0">
    <w:p w14:paraId="555C839B" w14:textId="77777777" w:rsidR="00261E0B" w:rsidRDefault="00261E0B" w:rsidP="005C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8D"/>
    <w:rsid w:val="00261E0B"/>
    <w:rsid w:val="005C3A4B"/>
    <w:rsid w:val="00F2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5C635-9640-4A93-ABC1-EB75D426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A4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5C3A4B"/>
    <w:pPr>
      <w:keepNext/>
      <w:keepLines/>
      <w:spacing w:line="576" w:lineRule="auto"/>
      <w:outlineLvl w:val="0"/>
    </w:pPr>
    <w:rPr>
      <w:rFonts w:eastAsia="黑体"/>
      <w:b/>
      <w:kern w:val="44"/>
      <w:sz w:val="44"/>
    </w:rPr>
  </w:style>
  <w:style w:type="paragraph" w:styleId="2">
    <w:name w:val="heading 2"/>
    <w:basedOn w:val="a"/>
    <w:next w:val="a"/>
    <w:link w:val="20"/>
    <w:qFormat/>
    <w:rsid w:val="005C3A4B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A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A4B"/>
    <w:rPr>
      <w:sz w:val="18"/>
      <w:szCs w:val="18"/>
    </w:rPr>
  </w:style>
  <w:style w:type="character" w:customStyle="1" w:styleId="10">
    <w:name w:val="标题 1 字符"/>
    <w:basedOn w:val="a0"/>
    <w:link w:val="1"/>
    <w:rsid w:val="005C3A4B"/>
    <w:rPr>
      <w:rFonts w:eastAsia="黑体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rsid w:val="005C3A4B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7">
    <w:name w:val="Normal (Web)"/>
    <w:basedOn w:val="a"/>
    <w:qFormat/>
    <w:rsid w:val="005C3A4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8">
    <w:name w:val="List Paragraph"/>
    <w:basedOn w:val="a"/>
    <w:uiPriority w:val="34"/>
    <w:qFormat/>
    <w:rsid w:val="005C3A4B"/>
    <w:pPr>
      <w:ind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 Young</dc:creator>
  <cp:keywords/>
  <dc:description/>
  <cp:lastModifiedBy>祥 Young</cp:lastModifiedBy>
  <cp:revision>2</cp:revision>
  <dcterms:created xsi:type="dcterms:W3CDTF">2021-06-25T01:55:00Z</dcterms:created>
  <dcterms:modified xsi:type="dcterms:W3CDTF">2021-06-25T01:55:00Z</dcterms:modified>
</cp:coreProperties>
</file>