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color w:val="000000" w:themeColor="text1"/>
          <w:sz w:val="28"/>
          <w:szCs w:val="28"/>
          <w14:textFill>
            <w14:solidFill>
              <w14:schemeClr w14:val="tx1"/>
            </w14:solidFill>
          </w14:textFill>
        </w:rPr>
      </w:pPr>
      <w:bookmarkStart w:id="0" w:name="_Hlk145406595"/>
      <w:bookmarkEnd w:id="0"/>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spacing w:line="720" w:lineRule="auto"/>
        <w:jc w:val="center"/>
        <w:rPr>
          <w:rFonts w:ascii="Times New Roman" w:hAnsi="Times New Roman" w:cs="Times New Roman"/>
          <w:b/>
          <w:color w:val="000000" w:themeColor="text1"/>
          <w:sz w:val="44"/>
          <w:szCs w:val="44"/>
          <w14:textFill>
            <w14:solidFill>
              <w14:schemeClr w14:val="tx1"/>
            </w14:solidFill>
          </w14:textFill>
        </w:rPr>
      </w:pPr>
      <w:r>
        <w:rPr>
          <w:rFonts w:hint="eastAsia" w:ascii="Times New Roman" w:hAnsi="Times New Roman" w:cs="Times New Roman"/>
          <w:b/>
          <w:color w:val="000000" w:themeColor="text1"/>
          <w:sz w:val="44"/>
          <w:szCs w:val="44"/>
          <w14:textFill>
            <w14:solidFill>
              <w14:schemeClr w14:val="tx1"/>
            </w14:solidFill>
          </w14:textFill>
        </w:rPr>
        <w:t>上海市房屋（住宅）建筑防水工程</w:t>
      </w:r>
    </w:p>
    <w:p>
      <w:pPr>
        <w:spacing w:line="720" w:lineRule="auto"/>
        <w:jc w:val="center"/>
        <w:rPr>
          <w:rFonts w:ascii="Times New Roman" w:hAnsi="Times New Roman" w:cs="Times New Roman"/>
          <w:b/>
          <w:color w:val="000000" w:themeColor="text1"/>
          <w:sz w:val="44"/>
          <w:szCs w:val="44"/>
          <w14:textFill>
            <w14:solidFill>
              <w14:schemeClr w14:val="tx1"/>
            </w14:solidFill>
          </w14:textFill>
        </w:rPr>
      </w:pPr>
      <w:r>
        <w:rPr>
          <w:rFonts w:hint="eastAsia" w:ascii="Times New Roman" w:hAnsi="Times New Roman" w:cs="Times New Roman"/>
          <w:b/>
          <w:color w:val="000000" w:themeColor="text1"/>
          <w:sz w:val="44"/>
          <w:szCs w:val="44"/>
          <w14:textFill>
            <w14:solidFill>
              <w14:schemeClr w14:val="tx1"/>
            </w14:solidFill>
          </w14:textFill>
        </w:rPr>
        <w:t>质量指导手册</w:t>
      </w:r>
    </w:p>
    <w:p>
      <w:pPr>
        <w:jc w:val="center"/>
        <w:rPr>
          <w:rFonts w:ascii="Times New Roman" w:hAnsi="Times New Roman" w:cs="Times New Roman"/>
          <w:color w:val="000000" w:themeColor="text1"/>
          <w:sz w:val="28"/>
          <w:szCs w:val="28"/>
          <w14:textFill>
            <w14:solidFill>
              <w14:schemeClr w14:val="tx1"/>
            </w14:solidFill>
          </w14:textFill>
        </w:rPr>
      </w:pPr>
    </w:p>
    <w:p>
      <w:pPr>
        <w:jc w:val="both"/>
        <w:rPr>
          <w:rFonts w:ascii="Times New Roman" w:hAnsi="Times New Roman" w:cs="Times New Roman"/>
          <w:color w:val="000000" w:themeColor="text1"/>
          <w:sz w:val="32"/>
          <w:szCs w:val="32"/>
          <w14:textFill>
            <w14:solidFill>
              <w14:schemeClr w14:val="tx1"/>
            </w14:solidFill>
          </w14:textFill>
        </w:rPr>
      </w:pPr>
    </w:p>
    <w:p>
      <w:pPr>
        <w:jc w:val="center"/>
        <w:rPr>
          <w:rFonts w:ascii="Times New Roman" w:hAnsi="Times New Roman" w:cs="Times New Roman"/>
          <w:color w:val="000000" w:themeColor="text1"/>
          <w:sz w:val="32"/>
          <w:szCs w:val="32"/>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kern w:val="0"/>
          <w:sz w:val="28"/>
          <w:szCs w:val="28"/>
          <w14:textFill>
            <w14:solidFill>
              <w14:schemeClr w14:val="tx1"/>
            </w14:solidFill>
          </w14:textFill>
        </w:rPr>
      </w:pPr>
    </w:p>
    <w:p>
      <w:pPr>
        <w:jc w:val="center"/>
        <w:rPr>
          <w:rFonts w:ascii="Times New Roman" w:hAnsi="Times New Roman" w:cs="Times New Roman"/>
          <w:color w:val="000000" w:themeColor="text1"/>
          <w:kern w:val="0"/>
          <w:sz w:val="28"/>
          <w:szCs w:val="28"/>
          <w14:textFill>
            <w14:solidFill>
              <w14:schemeClr w14:val="tx1"/>
            </w14:solidFill>
          </w14:textFill>
        </w:rPr>
      </w:pPr>
    </w:p>
    <w:p>
      <w:pPr>
        <w:jc w:val="center"/>
        <w:rPr>
          <w:rFonts w:ascii="Times New Roman" w:hAnsi="Times New Roman" w:cs="Times New Roman"/>
          <w:color w:val="000000" w:themeColor="text1"/>
          <w:kern w:val="0"/>
          <w:sz w:val="28"/>
          <w:szCs w:val="28"/>
          <w14:textFill>
            <w14:solidFill>
              <w14:schemeClr w14:val="tx1"/>
            </w14:solidFill>
          </w14:textFill>
        </w:rPr>
      </w:pPr>
    </w:p>
    <w:p>
      <w:pPr>
        <w:jc w:val="center"/>
        <w:rPr>
          <w:rFonts w:ascii="Times New Roman" w:hAnsi="Times New Roman" w:cs="Times New Roman"/>
          <w:color w:val="000000" w:themeColor="text1"/>
          <w:kern w:val="0"/>
          <w:sz w:val="28"/>
          <w:szCs w:val="28"/>
          <w14:textFill>
            <w14:solidFill>
              <w14:schemeClr w14:val="tx1"/>
            </w14:solidFill>
          </w14:textFill>
        </w:rPr>
      </w:pPr>
    </w:p>
    <w:p>
      <w:pPr>
        <w:jc w:val="center"/>
        <w:rPr>
          <w:rFonts w:hint="eastAsia" w:ascii="黑体" w:hAnsi="黑体" w:eastAsia="黑体" w:cs="Times New Roman"/>
          <w:b/>
          <w:bCs/>
          <w:color w:val="000000" w:themeColor="text1"/>
          <w:sz w:val="32"/>
          <w:szCs w:val="32"/>
          <w14:textFill>
            <w14:solidFill>
              <w14:schemeClr w14:val="tx1"/>
            </w14:solidFill>
          </w14:textFill>
        </w:rPr>
      </w:pPr>
      <w:bookmarkStart w:id="1" w:name="_Hlk152666157"/>
      <w:r>
        <w:rPr>
          <w:rFonts w:hint="eastAsia" w:ascii="黑体" w:hAnsi="黑体" w:eastAsia="黑体" w:cs="Times New Roman"/>
          <w:b/>
          <w:bCs/>
          <w:color w:val="000000" w:themeColor="text1"/>
          <w:sz w:val="32"/>
          <w:szCs w:val="32"/>
          <w14:textFill>
            <w14:solidFill>
              <w14:schemeClr w14:val="tx1"/>
            </w14:solidFill>
          </w14:textFill>
        </w:rPr>
        <w:t>上海市住房和城乡建设管理委员会</w:t>
      </w:r>
    </w:p>
    <w:p>
      <w:pPr>
        <w:jc w:val="center"/>
        <w:rPr>
          <w:rFonts w:hint="eastAsia" w:ascii="黑体" w:hAnsi="黑体" w:eastAsia="黑体" w:cs="Times New Roman"/>
          <w:b/>
          <w:bCs/>
          <w:color w:val="000000" w:themeColor="text1"/>
          <w:sz w:val="32"/>
          <w:szCs w:val="32"/>
          <w14:textFill>
            <w14:solidFill>
              <w14:schemeClr w14:val="tx1"/>
            </w14:solidFill>
          </w14:textFill>
        </w:rPr>
      </w:pPr>
      <w:r>
        <w:rPr>
          <w:rFonts w:hint="eastAsia" w:ascii="Times New Roman" w:hAnsi="Times New Roman" w:cs="Times New Roman"/>
          <w:b/>
          <w:color w:val="000000" w:themeColor="text1"/>
          <w:sz w:val="32"/>
          <w:szCs w:val="32"/>
          <w14:textFill>
            <w14:solidFill>
              <w14:schemeClr w14:val="tx1"/>
            </w14:solidFill>
          </w14:textFill>
        </w:rPr>
        <w:t>202</w:t>
      </w:r>
      <w:r>
        <w:rPr>
          <w:rFonts w:hint="eastAsia" w:ascii="Times New Roman" w:hAnsi="Times New Roman" w:cs="Times New Roman"/>
          <w:b/>
          <w:color w:val="000000" w:themeColor="text1"/>
          <w:sz w:val="32"/>
          <w:szCs w:val="32"/>
          <w:lang w:eastAsia="zh"/>
          <w14:textFill>
            <w14:solidFill>
              <w14:schemeClr w14:val="tx1"/>
            </w14:solidFill>
          </w14:textFill>
          <w:woUserID w:val="1"/>
        </w:rPr>
        <w:t>5</w:t>
      </w:r>
      <w:r>
        <w:rPr>
          <w:rFonts w:hint="eastAsia" w:ascii="Times New Roman" w:hAnsi="Times New Roman" w:cs="Times New Roman"/>
          <w:b/>
          <w:color w:val="000000" w:themeColor="text1"/>
          <w:sz w:val="32"/>
          <w:szCs w:val="32"/>
          <w14:textFill>
            <w14:solidFill>
              <w14:schemeClr w14:val="tx1"/>
            </w14:solidFill>
          </w14:textFill>
        </w:rPr>
        <w:t>年1月</w:t>
      </w:r>
    </w:p>
    <w:bookmarkEnd w:id="1"/>
    <w:p>
      <w:pPr>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br w:type="page"/>
      </w:r>
    </w:p>
    <w:p>
      <w:pPr>
        <w:pStyle w:val="4"/>
        <w:rPr>
          <w:rFonts w:hint="eastAsia" w:ascii="黑体" w:hAnsi="黑体" w:eastAsia="黑体"/>
          <w:b w:val="0"/>
          <w:color w:val="000000" w:themeColor="text1"/>
          <w:sz w:val="36"/>
          <w:szCs w:val="36"/>
          <w14:textFill>
            <w14:solidFill>
              <w14:schemeClr w14:val="tx1"/>
            </w14:solidFill>
          </w14:textFill>
        </w:rPr>
      </w:pPr>
      <w:r>
        <w:rPr>
          <w:rFonts w:hint="eastAsia" w:ascii="黑体" w:hAnsi="黑体" w:eastAsia="黑体"/>
          <w:b w:val="0"/>
          <w:color w:val="000000" w:themeColor="text1"/>
          <w:sz w:val="36"/>
          <w:szCs w:val="36"/>
          <w14:textFill>
            <w14:solidFill>
              <w14:schemeClr w14:val="tx1"/>
            </w14:solidFill>
          </w14:textFill>
        </w:rPr>
        <w:t xml:space="preserve">前 </w:t>
      </w:r>
      <w:r>
        <w:rPr>
          <w:rFonts w:ascii="黑体" w:hAnsi="黑体" w:eastAsia="黑体"/>
          <w:b w:val="0"/>
          <w:color w:val="000000" w:themeColor="text1"/>
          <w:sz w:val="36"/>
          <w:szCs w:val="36"/>
          <w14:textFill>
            <w14:solidFill>
              <w14:schemeClr w14:val="tx1"/>
            </w14:solidFill>
          </w14:textFill>
        </w:rPr>
        <w:t xml:space="preserve"> </w:t>
      </w:r>
      <w:r>
        <w:rPr>
          <w:rFonts w:hint="eastAsia" w:ascii="黑体" w:hAnsi="黑体" w:eastAsia="黑体"/>
          <w:b w:val="0"/>
          <w:color w:val="000000" w:themeColor="text1"/>
          <w:sz w:val="36"/>
          <w:szCs w:val="36"/>
          <w14:textFill>
            <w14:solidFill>
              <w14:schemeClr w14:val="tx1"/>
            </w14:solidFill>
          </w14:textFill>
        </w:rPr>
        <w:t>言</w:t>
      </w:r>
    </w:p>
    <w:p>
      <w:pPr>
        <w:pStyle w:val="4"/>
        <w:jc w:val="both"/>
        <w:rPr>
          <w:rFonts w:hint="eastAsia" w:ascii="仿宋" w:hAnsi="仿宋" w:eastAsia="仿宋"/>
          <w:b w:val="0"/>
          <w:color w:val="000000" w:themeColor="text1"/>
          <w:sz w:val="32"/>
          <w:szCs w:val="32"/>
          <w14:textFill>
            <w14:solidFill>
              <w14:schemeClr w14:val="tx1"/>
            </w14:solidFill>
          </w14:textFill>
        </w:rPr>
      </w:pPr>
      <w:r>
        <w:rPr>
          <w:rFonts w:hint="eastAsia" w:ascii="仿宋" w:hAnsi="仿宋" w:eastAsia="仿宋"/>
          <w:b w:val="0"/>
          <w:color w:val="000000" w:themeColor="text1"/>
          <w:sz w:val="32"/>
          <w:szCs w:val="32"/>
          <w14:textFill>
            <w14:solidFill>
              <w14:schemeClr w14:val="tx1"/>
            </w14:solidFill>
          </w14:textFill>
        </w:rPr>
        <w:t xml:space="preserve">    长期以来，住宅渗漏现象一直是影响广大人民群众安居乐业的工程质量顽症，也是我们建设工程行业主管部门始终关心牵挂</w:t>
      </w:r>
      <w:r>
        <w:rPr>
          <w:rFonts w:hint="eastAsia" w:ascii="仿宋" w:hAnsi="仿宋" w:eastAsia="仿宋"/>
          <w:b w:val="0"/>
          <w:color w:val="000000" w:themeColor="text1"/>
          <w:sz w:val="32"/>
          <w:szCs w:val="32"/>
          <w:lang w:eastAsia="zh-CN"/>
          <w14:textFill>
            <w14:solidFill>
              <w14:schemeClr w14:val="tx1"/>
            </w14:solidFill>
          </w14:textFill>
        </w:rPr>
        <w:t>要破解</w:t>
      </w:r>
      <w:r>
        <w:rPr>
          <w:rFonts w:hint="eastAsia" w:ascii="仿宋" w:hAnsi="仿宋" w:eastAsia="仿宋"/>
          <w:b w:val="0"/>
          <w:color w:val="000000" w:themeColor="text1"/>
          <w:sz w:val="32"/>
          <w:szCs w:val="32"/>
          <w14:textFill>
            <w14:solidFill>
              <w14:schemeClr w14:val="tx1"/>
            </w14:solidFill>
          </w14:textFill>
        </w:rPr>
        <w:t>的质量难题。</w:t>
      </w:r>
    </w:p>
    <w:p>
      <w:pPr>
        <w:pStyle w:val="4"/>
        <w:jc w:val="both"/>
        <w:rPr>
          <w:rFonts w:hint="eastAsia" w:ascii="仿宋" w:hAnsi="仿宋" w:eastAsia="仿宋"/>
          <w:b w:val="0"/>
          <w:color w:val="000000" w:themeColor="text1"/>
          <w:sz w:val="32"/>
          <w:szCs w:val="32"/>
          <w14:textFill>
            <w14:solidFill>
              <w14:schemeClr w14:val="tx1"/>
            </w14:solidFill>
          </w14:textFill>
        </w:rPr>
      </w:pPr>
      <w:r>
        <w:rPr>
          <w:rFonts w:hint="eastAsia" w:ascii="仿宋" w:hAnsi="仿宋" w:eastAsia="仿宋"/>
          <w:b w:val="0"/>
          <w:color w:val="000000" w:themeColor="text1"/>
          <w:sz w:val="32"/>
          <w:szCs w:val="32"/>
          <w14:textFill>
            <w14:solidFill>
              <w14:schemeClr w14:val="tx1"/>
            </w14:solidFill>
          </w14:textFill>
        </w:rPr>
        <w:t xml:space="preserve">    为深入贯</w:t>
      </w:r>
      <w:bookmarkStart w:id="2" w:name="_Hlk155870184"/>
      <w:r>
        <w:rPr>
          <w:rFonts w:hint="eastAsia" w:ascii="仿宋" w:hAnsi="仿宋" w:eastAsia="仿宋"/>
          <w:b w:val="0"/>
          <w:color w:val="000000" w:themeColor="text1"/>
          <w:sz w:val="32"/>
          <w:szCs w:val="32"/>
          <w14:textFill>
            <w14:solidFill>
              <w14:schemeClr w14:val="tx1"/>
            </w14:solidFill>
          </w14:textFill>
        </w:rPr>
        <w:t>彻党中央、国务院《质量强国建设纲要》精神，将《建筑与市政工程防水通用规范》与上海地区防水工程特点相结合，进一步加强对住宅工程防水质量管控，我委于近日组织相关行政管理部门、行业协会和部分建设、设计、施工、检测单位以及材料生产企业编制了本手册。</w:t>
      </w:r>
    </w:p>
    <w:bookmarkEnd w:id="2"/>
    <w:p>
      <w:pPr>
        <w:pStyle w:val="4"/>
        <w:jc w:val="both"/>
        <w:rPr>
          <w:rFonts w:hint="eastAsia" w:ascii="仿宋" w:hAnsi="仿宋" w:eastAsia="仿宋"/>
          <w:b w:val="0"/>
          <w:color w:val="000000" w:themeColor="text1"/>
          <w:sz w:val="32"/>
          <w:szCs w:val="32"/>
          <w14:textFill>
            <w14:solidFill>
              <w14:schemeClr w14:val="tx1"/>
            </w14:solidFill>
          </w14:textFill>
        </w:rPr>
      </w:pPr>
      <w:r>
        <w:rPr>
          <w:rFonts w:hint="eastAsia" w:ascii="仿宋" w:hAnsi="仿宋" w:eastAsia="仿宋"/>
          <w:b w:val="0"/>
          <w:color w:val="000000" w:themeColor="text1"/>
          <w:sz w:val="32"/>
          <w:szCs w:val="32"/>
          <w14:textFill>
            <w14:solidFill>
              <w14:schemeClr w14:val="tx1"/>
            </w14:solidFill>
          </w14:textFill>
        </w:rPr>
        <w:t xml:space="preserve">    本手册</w:t>
      </w:r>
      <w:bookmarkStart w:id="3" w:name="_Hlk155873226"/>
      <w:r>
        <w:rPr>
          <w:rFonts w:hint="eastAsia" w:ascii="仿宋" w:hAnsi="仿宋" w:eastAsia="仿宋"/>
          <w:b w:val="0"/>
          <w:color w:val="000000" w:themeColor="text1"/>
          <w:sz w:val="32"/>
          <w:szCs w:val="32"/>
          <w14:textFill>
            <w14:solidFill>
              <w14:schemeClr w14:val="tx1"/>
            </w14:solidFill>
          </w14:textFill>
        </w:rPr>
        <w:t>将构造防水与材料防水有机结合，从屋面、外墙、地下、室内方面，围绕住宅防水工程设计、施工、验收和复验等环节，</w:t>
      </w:r>
      <w:bookmarkStart w:id="4" w:name="_Hlk155873839"/>
      <w:r>
        <w:rPr>
          <w:rFonts w:hint="eastAsia" w:ascii="仿宋" w:hAnsi="仿宋" w:eastAsia="仿宋"/>
          <w:b w:val="0"/>
          <w:color w:val="000000" w:themeColor="text1"/>
          <w:sz w:val="32"/>
          <w:szCs w:val="32"/>
          <w14:textFill>
            <w14:solidFill>
              <w14:schemeClr w14:val="tx1"/>
            </w14:solidFill>
          </w14:textFill>
        </w:rPr>
        <w:t>细化《建筑与市政工程防水通用规范》操作要求，</w:t>
      </w:r>
      <w:bookmarkEnd w:id="4"/>
      <w:r>
        <w:rPr>
          <w:rFonts w:hint="eastAsia" w:ascii="仿宋" w:hAnsi="仿宋" w:eastAsia="仿宋"/>
          <w:b w:val="0"/>
          <w:color w:val="000000" w:themeColor="text1"/>
          <w:sz w:val="32"/>
          <w:szCs w:val="32"/>
          <w14:textFill>
            <w14:solidFill>
              <w14:schemeClr w14:val="tx1"/>
            </w14:solidFill>
          </w14:textFill>
        </w:rPr>
        <w:t>结合常见渗漏问题原因，突出质量管控要点，为防水工程质量管理工作提供指导服务。</w:t>
      </w:r>
    </w:p>
    <w:bookmarkEnd w:id="3"/>
    <w:p>
      <w:pPr>
        <w:pStyle w:val="4"/>
        <w:jc w:val="both"/>
        <w:rPr>
          <w:rFonts w:hint="eastAsia" w:ascii="仿宋" w:hAnsi="仿宋" w:eastAsia="仿宋"/>
          <w:b w:val="0"/>
          <w:color w:val="000000" w:themeColor="text1"/>
          <w:sz w:val="32"/>
          <w:szCs w:val="32"/>
          <w14:textFill>
            <w14:solidFill>
              <w14:schemeClr w14:val="tx1"/>
            </w14:solidFill>
          </w14:textFill>
        </w:rPr>
      </w:pPr>
      <w:r>
        <w:rPr>
          <w:rFonts w:hint="eastAsia" w:ascii="仿宋" w:hAnsi="仿宋" w:eastAsia="仿宋"/>
          <w:b w:val="0"/>
          <w:color w:val="000000" w:themeColor="text1"/>
          <w:sz w:val="32"/>
          <w:szCs w:val="32"/>
          <w14:textFill>
            <w14:solidFill>
              <w14:schemeClr w14:val="tx1"/>
            </w14:solidFill>
          </w14:textFill>
        </w:rPr>
        <w:t xml:space="preserve">    由于编写时间有限，手册中难免有疏漏不足之处，敬请批评指正！</w:t>
      </w: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jc w:val="center"/>
        <w:rPr>
          <w:rFonts w:ascii="Times New Roman" w:hAnsi="Times New Roman" w:cs="Times New Roman"/>
          <w:color w:val="000000" w:themeColor="text1"/>
          <w:sz w:val="28"/>
          <w:szCs w:val="28"/>
          <w14:textFill>
            <w14:solidFill>
              <w14:schemeClr w14:val="tx1"/>
            </w14:solidFill>
          </w14:textFill>
        </w:rPr>
      </w:pPr>
    </w:p>
    <w:p>
      <w:pPr>
        <w:pStyle w:val="4"/>
        <w:spacing w:line="520" w:lineRule="exact"/>
        <w:jc w:val="left"/>
        <w:rPr>
          <w:rFonts w:hint="eastAsia" w:ascii="仿宋" w:hAnsi="仿宋" w:eastAsia="仿宋"/>
          <w:b w:val="0"/>
          <w:color w:val="000000" w:themeColor="text1"/>
          <w:sz w:val="32"/>
          <w:szCs w:val="32"/>
          <w14:textFill>
            <w14:solidFill>
              <w14:schemeClr w14:val="tx1"/>
            </w14:solidFill>
          </w14:textFill>
        </w:rPr>
      </w:pPr>
      <w:r>
        <w:rPr>
          <w:rFonts w:hint="eastAsia" w:ascii="仿宋" w:hAnsi="仿宋" w:eastAsia="仿宋"/>
          <w:b w:val="0"/>
          <w:color w:val="000000" w:themeColor="text1"/>
          <w:sz w:val="32"/>
          <w:szCs w:val="32"/>
          <w:lang w:eastAsia="zh"/>
          <w14:textFill>
            <w14:solidFill>
              <w14:schemeClr w14:val="tx1"/>
            </w14:solidFill>
          </w14:textFill>
          <w:woUserID w:val="1"/>
        </w:rPr>
        <w:t>编制</w:t>
      </w:r>
      <w:r>
        <w:rPr>
          <w:rFonts w:hint="eastAsia" w:ascii="仿宋" w:hAnsi="仿宋" w:eastAsia="仿宋"/>
          <w:b w:val="0"/>
          <w:color w:val="000000" w:themeColor="text1"/>
          <w:sz w:val="32"/>
          <w:szCs w:val="32"/>
          <w14:textFill>
            <w14:solidFill>
              <w14:schemeClr w14:val="tx1"/>
            </w14:solidFill>
          </w14:textFill>
        </w:rPr>
        <w:t>单位：</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上海市建设工程安全质量监督总站</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上海市建设工程勘察设计管理事务中心</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上海市建筑建材业市场管理总站</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上海市浦东新区建设工程安全质量监督站</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上海市化学建材行业协会</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上海市建设工程检测行业协会</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上海市建筑科学研究院有限公司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上海建科检验有限公司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上海地产（集团）有限公司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上海市浦东新区房地产(集团)有限公司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上海心圆房地产开发有限公司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华东建筑设计研究院有限公司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上海万联建筑设计(集团)有限公司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中国建筑第八工程局有限公司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上海建工一建集团有限公司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上海市浦东新区建设（集团）有限公司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上海城建物资有限公司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上海东方雨虹防水技术有限责任公司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科顺防水科技股份有限公司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上海建筑防水有限公司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上海远盛建设工程有限公司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宏源防水科技集团有限公司</w:t>
      </w:r>
    </w:p>
    <w:p>
      <w:pPr>
        <w:pStyle w:val="4"/>
        <w:spacing w:line="520" w:lineRule="exact"/>
        <w:jc w:val="left"/>
        <w:rPr>
          <w:rFonts w:hint="eastAsia" w:ascii="仿宋" w:hAnsi="仿宋" w:eastAsia="仿宋"/>
          <w:b w:val="0"/>
          <w:color w:val="000000" w:themeColor="text1"/>
          <w14:textFill>
            <w14:solidFill>
              <w14:schemeClr w14:val="tx1"/>
            </w14:solidFill>
          </w14:textFill>
        </w:rPr>
      </w:pPr>
      <w:r>
        <w:rPr>
          <w:rFonts w:hint="eastAsia" w:ascii="仿宋" w:hAnsi="仿宋" w:eastAsia="仿宋"/>
          <w:b w:val="0"/>
          <w:color w:val="000000" w:themeColor="text1"/>
          <w14:textFill>
            <w14:solidFill>
              <w14:schemeClr w14:val="tx1"/>
            </w14:solidFill>
          </w14:textFill>
        </w:rPr>
        <w:t>上海爱迪技术发展有限公司</w:t>
      </w:r>
    </w:p>
    <w:p/>
    <w:p/>
    <w:p/>
    <w:sdt>
      <w:sdtPr>
        <w:rPr>
          <w:rFonts w:asciiTheme="minorHAnsi" w:hAnsiTheme="minorHAnsi" w:eastAsiaTheme="minorEastAsia" w:cstheme="minorBidi"/>
          <w:color w:val="000000" w:themeColor="text1"/>
          <w:kern w:val="2"/>
          <w:sz w:val="21"/>
          <w:szCs w:val="22"/>
          <w:lang w:val="zh-CN"/>
          <w14:textFill>
            <w14:solidFill>
              <w14:schemeClr w14:val="tx1"/>
            </w14:solidFill>
          </w14:textFill>
        </w:rPr>
        <w:id w:val="87281562"/>
        <w:docPartObj>
          <w:docPartGallery w:val="Table of Contents"/>
          <w:docPartUnique/>
        </w:docPartObj>
      </w:sdtPr>
      <w:sdtEndPr>
        <w:rPr>
          <w:rFonts w:asciiTheme="minorHAnsi" w:hAnsiTheme="minorHAnsi" w:eastAsiaTheme="minorEastAsia" w:cstheme="minorBidi"/>
          <w:b/>
          <w:bCs/>
          <w:color w:val="000000" w:themeColor="text1"/>
          <w:kern w:val="2"/>
          <w:sz w:val="21"/>
          <w:szCs w:val="22"/>
          <w:lang w:val="zh-CN"/>
          <w14:textFill>
            <w14:solidFill>
              <w14:schemeClr w14:val="tx1"/>
            </w14:solidFill>
          </w14:textFill>
        </w:rPr>
      </w:sdtEndPr>
      <w:sdtContent>
        <w:p>
          <w:pPr>
            <w:pStyle w:val="37"/>
            <w:jc w:val="center"/>
            <w:rPr>
              <w:b/>
              <w:bCs/>
              <w:color w:val="000000" w:themeColor="text1"/>
              <w14:textFill>
                <w14:solidFill>
                  <w14:schemeClr w14:val="tx1"/>
                </w14:solidFill>
              </w14:textFill>
            </w:rPr>
          </w:pPr>
          <w:r>
            <w:rPr>
              <w:b/>
              <w:bCs/>
              <w:color w:val="000000" w:themeColor="text1"/>
              <w:lang w:val="zh-CN"/>
              <w14:textFill>
                <w14:solidFill>
                  <w14:schemeClr w14:val="tx1"/>
                </w14:solidFill>
              </w14:textFill>
            </w:rPr>
            <w:t>目</w:t>
          </w:r>
          <w:r>
            <w:rPr>
              <w:rFonts w:hint="eastAsia"/>
              <w:b/>
              <w:bCs/>
              <w:color w:val="000000" w:themeColor="text1"/>
              <w:lang w:val="zh-CN"/>
              <w14:textFill>
                <w14:solidFill>
                  <w14:schemeClr w14:val="tx1"/>
                </w14:solidFill>
              </w14:textFill>
            </w:rPr>
            <w:t xml:space="preserve"> </w:t>
          </w:r>
          <w:r>
            <w:rPr>
              <w:b/>
              <w:bCs/>
              <w:color w:val="000000" w:themeColor="text1"/>
              <w:lang w:val="zh-CN"/>
              <w14:textFill>
                <w14:solidFill>
                  <w14:schemeClr w14:val="tx1"/>
                </w14:solidFill>
              </w14:textFill>
            </w:rPr>
            <w:t xml:space="preserve"> 录</w:t>
          </w:r>
        </w:p>
        <w:p>
          <w:pPr>
            <w:pStyle w:val="14"/>
            <w:tabs>
              <w:tab w:val="right" w:leader="dot" w:pos="8296"/>
            </w:tabs>
            <w:rPr>
              <w:rFonts w:ascii="Times New Roman" w:hAnsi="Times New Roman" w:eastAsia="宋体"/>
              <w:b/>
              <w:bCs/>
              <w:color w:val="000000" w:themeColor="text1"/>
              <w:kern w:val="2"/>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fldChar w:fldCharType="begin"/>
          </w:r>
          <w:r>
            <w:rPr>
              <w:rFonts w:ascii="Times New Roman" w:hAnsi="Times New Roman" w:eastAsia="宋体"/>
              <w:b/>
              <w:bCs/>
              <w:color w:val="000000" w:themeColor="text1"/>
              <w:sz w:val="24"/>
              <w:szCs w:val="24"/>
              <w14:textFill>
                <w14:solidFill>
                  <w14:schemeClr w14:val="tx1"/>
                </w14:solidFill>
              </w14:textFill>
            </w:rPr>
            <w:instrText xml:space="preserve"> TOC \o "1-3" \h \z \u </w:instrText>
          </w:r>
          <w:r>
            <w:rPr>
              <w:rFonts w:ascii="Times New Roman" w:hAnsi="Times New Roman" w:eastAsia="宋体"/>
              <w:b/>
              <w:bCs/>
              <w:color w:val="000000" w:themeColor="text1"/>
              <w:sz w:val="24"/>
              <w:szCs w:val="24"/>
              <w14:textFill>
                <w14:solidFill>
                  <w14:schemeClr w14:val="tx1"/>
                </w14:solidFill>
              </w14:textFill>
            </w:rPr>
            <w:fldChar w:fldCharType="separate"/>
          </w:r>
          <w:r>
            <w:fldChar w:fldCharType="begin"/>
          </w:r>
          <w:r>
            <w:instrText xml:space="preserve"> HYPERLINK \l "_Toc149662708" </w:instrText>
          </w:r>
          <w:r>
            <w:fldChar w:fldCharType="separate"/>
          </w:r>
          <w:r>
            <w:fldChar w:fldCharType="end"/>
          </w:r>
          <w:r>
            <w:fldChar w:fldCharType="begin"/>
          </w:r>
          <w:r>
            <w:instrText xml:space="preserve"> HYPERLINK \l "_Toc149662709"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1  基本规定</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1</w:t>
          </w:r>
          <w:r>
            <w:rPr>
              <w:rFonts w:ascii="Times New Roman" w:hAnsi="Times New Roman" w:eastAsia="宋体"/>
              <w:b/>
              <w:bCs/>
              <w:color w:val="000000" w:themeColor="text1"/>
              <w:sz w:val="24"/>
              <w:szCs w:val="24"/>
              <w14:textFill>
                <w14:solidFill>
                  <w14:schemeClr w14:val="tx1"/>
                </w14:solidFill>
              </w14:textFill>
            </w:rPr>
            <w:fldChar w:fldCharType="end"/>
          </w:r>
        </w:p>
        <w:p>
          <w:pPr>
            <w:pStyle w:val="14"/>
            <w:tabs>
              <w:tab w:val="right" w:leader="dot" w:pos="8296"/>
            </w:tabs>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"_Toc149662710"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2  屋面防水</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"_Toc149662711"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2.1  设计</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"_Toc149662712"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2.2  施工</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4</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"_Toc149662713"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2.3  验收</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5</w:t>
          </w:r>
          <w:r>
            <w:rPr>
              <w:rFonts w:ascii="Times New Roman" w:hAnsi="Times New Roman" w:eastAsia="宋体"/>
              <w:b/>
              <w:bCs/>
              <w:color w:val="000000" w:themeColor="text1"/>
              <w:sz w:val="24"/>
              <w:szCs w:val="24"/>
              <w14:textFill>
                <w14:solidFill>
                  <w14:schemeClr w14:val="tx1"/>
                </w14:solidFill>
              </w14:textFill>
            </w:rPr>
            <w:fldChar w:fldCharType="end"/>
          </w:r>
        </w:p>
        <w:p>
          <w:pPr>
            <w:pStyle w:val="14"/>
            <w:tabs>
              <w:tab w:val="right" w:leader="dot" w:pos="8296"/>
            </w:tabs>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"_Toc149662714"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3  外墙防水</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6</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"_Toc149662715"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3.1  设计</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6</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"_Toc149662716"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3.2  施工</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13</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"_Toc149662717"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3.3  验收</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14</w:t>
          </w:r>
          <w:r>
            <w:rPr>
              <w:rFonts w:ascii="Times New Roman" w:hAnsi="Times New Roman" w:eastAsia="宋体"/>
              <w:b/>
              <w:bCs/>
              <w:color w:val="000000" w:themeColor="text1"/>
              <w:sz w:val="24"/>
              <w:szCs w:val="24"/>
              <w14:textFill>
                <w14:solidFill>
                  <w14:schemeClr w14:val="tx1"/>
                </w14:solidFill>
              </w14:textFill>
            </w:rPr>
            <w:fldChar w:fldCharType="end"/>
          </w:r>
        </w:p>
        <w:p>
          <w:pPr>
            <w:pStyle w:val="14"/>
            <w:tabs>
              <w:tab w:val="right" w:leader="dot" w:pos="8296"/>
            </w:tabs>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"_Toc149662718"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4  地下防水</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fldChar w:fldCharType="begin"/>
          </w:r>
          <w:r>
            <w:rPr>
              <w:rFonts w:ascii="Times New Roman" w:hAnsi="Times New Roman" w:eastAsia="宋体"/>
              <w:b/>
              <w:bCs/>
              <w:color w:val="000000" w:themeColor="text1"/>
              <w:sz w:val="24"/>
              <w:szCs w:val="24"/>
              <w14:textFill>
                <w14:solidFill>
                  <w14:schemeClr w14:val="tx1"/>
                </w14:solidFill>
              </w14:textFill>
            </w:rPr>
            <w:instrText xml:space="preserve"> PAGEREF _Toc149662718 \h </w:instrText>
          </w:r>
          <w:r>
            <w:rPr>
              <w:rFonts w:ascii="Times New Roman" w:hAnsi="Times New Roman" w:eastAsia="宋体"/>
              <w:b/>
              <w:bCs/>
              <w:color w:val="000000" w:themeColor="text1"/>
              <w:sz w:val="24"/>
              <w:szCs w:val="24"/>
              <w14:textFill>
                <w14:solidFill>
                  <w14:schemeClr w14:val="tx1"/>
                </w14:solidFill>
              </w14:textFill>
            </w:rPr>
            <w:fldChar w:fldCharType="separate"/>
          </w:r>
          <w:r>
            <w:rPr>
              <w:rFonts w:ascii="Times New Roman" w:hAnsi="Times New Roman" w:eastAsia="宋体"/>
              <w:b/>
              <w:bCs/>
              <w:color w:val="000000" w:themeColor="text1"/>
              <w:sz w:val="24"/>
              <w:szCs w:val="24"/>
              <w14:textFill>
                <w14:solidFill>
                  <w14:schemeClr w14:val="tx1"/>
                </w14:solidFill>
              </w14:textFill>
            </w:rPr>
            <w:t>15</w:t>
          </w:r>
          <w:r>
            <w:rPr>
              <w:rFonts w:ascii="Times New Roman" w:hAnsi="Times New Roman" w:eastAsia="宋体"/>
              <w:b/>
              <w:bCs/>
              <w:color w:val="000000" w:themeColor="text1"/>
              <w:sz w:val="24"/>
              <w:szCs w:val="24"/>
              <w14:textFill>
                <w14:solidFill>
                  <w14:schemeClr w14:val="tx1"/>
                </w14:solidFill>
              </w14:textFill>
            </w:rPr>
            <w:fldChar w:fldCharType="end"/>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"_Toc149662719"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4.1  设计</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fldChar w:fldCharType="begin"/>
          </w:r>
          <w:r>
            <w:rPr>
              <w:rFonts w:ascii="Times New Roman" w:hAnsi="Times New Roman" w:eastAsia="宋体"/>
              <w:b/>
              <w:bCs/>
              <w:color w:val="000000" w:themeColor="text1"/>
              <w:sz w:val="24"/>
              <w:szCs w:val="24"/>
              <w14:textFill>
                <w14:solidFill>
                  <w14:schemeClr w14:val="tx1"/>
                </w14:solidFill>
              </w14:textFill>
            </w:rPr>
            <w:instrText xml:space="preserve"> PAGEREF _Toc149662719 \h </w:instrText>
          </w:r>
          <w:r>
            <w:rPr>
              <w:rFonts w:ascii="Times New Roman" w:hAnsi="Times New Roman" w:eastAsia="宋体"/>
              <w:b/>
              <w:bCs/>
              <w:color w:val="000000" w:themeColor="text1"/>
              <w:sz w:val="24"/>
              <w:szCs w:val="24"/>
              <w14:textFill>
                <w14:solidFill>
                  <w14:schemeClr w14:val="tx1"/>
                </w14:solidFill>
              </w14:textFill>
            </w:rPr>
            <w:fldChar w:fldCharType="separate"/>
          </w:r>
          <w:r>
            <w:rPr>
              <w:rFonts w:ascii="Times New Roman" w:hAnsi="Times New Roman" w:eastAsia="宋体"/>
              <w:b/>
              <w:bCs/>
              <w:color w:val="000000" w:themeColor="text1"/>
              <w:sz w:val="24"/>
              <w:szCs w:val="24"/>
              <w14:textFill>
                <w14:solidFill>
                  <w14:schemeClr w14:val="tx1"/>
                </w14:solidFill>
              </w14:textFill>
            </w:rPr>
            <w:t>15</w:t>
          </w:r>
          <w:r>
            <w:rPr>
              <w:rFonts w:ascii="Times New Roman" w:hAnsi="Times New Roman" w:eastAsia="宋体"/>
              <w:b/>
              <w:bCs/>
              <w:color w:val="000000" w:themeColor="text1"/>
              <w:sz w:val="24"/>
              <w:szCs w:val="24"/>
              <w14:textFill>
                <w14:solidFill>
                  <w14:schemeClr w14:val="tx1"/>
                </w14:solidFill>
              </w14:textFill>
            </w:rPr>
            <w:fldChar w:fldCharType="end"/>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"_Toc149662720"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4.2  施工</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18</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"_Toc149662721"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4.3  验收</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19</w:t>
          </w:r>
          <w:r>
            <w:rPr>
              <w:rFonts w:ascii="Times New Roman" w:hAnsi="Times New Roman" w:eastAsia="宋体"/>
              <w:b/>
              <w:bCs/>
              <w:color w:val="000000" w:themeColor="text1"/>
              <w:sz w:val="24"/>
              <w:szCs w:val="24"/>
              <w14:textFill>
                <w14:solidFill>
                  <w14:schemeClr w14:val="tx1"/>
                </w14:solidFill>
              </w14:textFill>
            </w:rPr>
            <w:fldChar w:fldCharType="end"/>
          </w:r>
        </w:p>
        <w:p>
          <w:pPr>
            <w:pStyle w:val="14"/>
            <w:tabs>
              <w:tab w:val="right" w:leader="dot" w:pos="8296"/>
            </w:tabs>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"_Toc149662722"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5  室内防水</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20</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"_Toc149662723"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5.1  设计</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20</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"_Toc149662724"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5.2  施工</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22</w:t>
          </w:r>
          <w:r>
            <w:rPr>
              <w:rFonts w:ascii="Times New Roman" w:hAnsi="Times New Roman" w:eastAsia="宋体"/>
              <w:b/>
              <w:bCs/>
              <w:color w:val="000000" w:themeColor="text1"/>
              <w:sz w:val="24"/>
              <w:szCs w:val="24"/>
              <w14:textFill>
                <w14:solidFill>
                  <w14:schemeClr w14:val="tx1"/>
                </w14:solidFill>
              </w14:textFill>
            </w:rPr>
            <w:fldChar w:fldCharType="end"/>
          </w:r>
        </w:p>
        <w:p>
          <w:pPr>
            <w:pStyle w:val="15"/>
            <w:tabs>
              <w:tab w:val="right" w:leader="dot" w:pos="8296"/>
            </w:tabs>
            <w:ind w:firstLine="220" w:firstLineChars="100"/>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"_Toc149662725"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5.3  验收</w:t>
          </w:r>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23</w:t>
          </w:r>
          <w:r>
            <w:rPr>
              <w:rFonts w:ascii="Times New Roman" w:hAnsi="Times New Roman" w:eastAsia="宋体"/>
              <w:b/>
              <w:bCs/>
              <w:color w:val="000000" w:themeColor="text1"/>
              <w:sz w:val="24"/>
              <w:szCs w:val="24"/>
              <w14:textFill>
                <w14:solidFill>
                  <w14:schemeClr w14:val="tx1"/>
                </w14:solidFill>
              </w14:textFill>
            </w:rPr>
            <w:fldChar w:fldCharType="end"/>
          </w:r>
        </w:p>
        <w:p>
          <w:pPr>
            <w:pStyle w:val="14"/>
            <w:tabs>
              <w:tab w:val="right" w:leader="dot" w:pos="8296"/>
            </w:tabs>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"_Toc149662726"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 xml:space="preserve">附录A  </w:t>
          </w:r>
          <w:bookmarkStart w:id="5" w:name="_Hlk155896717"/>
          <w:r>
            <w:rPr>
              <w:rStyle w:val="21"/>
              <w:rFonts w:ascii="Times New Roman" w:hAnsi="Times New Roman" w:eastAsia="宋体"/>
              <w:b/>
              <w:bCs/>
              <w:color w:val="000000" w:themeColor="text1"/>
              <w:sz w:val="24"/>
              <w:szCs w:val="24"/>
              <w14:textFill>
                <w14:solidFill>
                  <w14:schemeClr w14:val="tx1"/>
                </w14:solidFill>
              </w14:textFill>
            </w:rPr>
            <w:t>防水工程</w:t>
          </w:r>
          <w:r>
            <w:rPr>
              <w:rStyle w:val="21"/>
              <w:rFonts w:hint="eastAsia" w:ascii="Times New Roman" w:hAnsi="Times New Roman" w:eastAsia="宋体"/>
              <w:b/>
              <w:bCs/>
              <w:color w:val="000000" w:themeColor="text1"/>
              <w:sz w:val="24"/>
              <w:szCs w:val="24"/>
              <w14:textFill>
                <w14:solidFill>
                  <w14:schemeClr w14:val="tx1"/>
                </w14:solidFill>
              </w14:textFill>
            </w:rPr>
            <w:t>主要</w:t>
          </w:r>
          <w:r>
            <w:rPr>
              <w:rStyle w:val="21"/>
              <w:rFonts w:ascii="Times New Roman" w:hAnsi="Times New Roman" w:eastAsia="宋体"/>
              <w:b/>
              <w:bCs/>
              <w:color w:val="000000" w:themeColor="text1"/>
              <w:sz w:val="24"/>
              <w:szCs w:val="24"/>
              <w14:textFill>
                <w14:solidFill>
                  <w14:schemeClr w14:val="tx1"/>
                </w14:solidFill>
              </w14:textFill>
            </w:rPr>
            <w:t>产品和应用技术标准</w:t>
          </w:r>
          <w:bookmarkEnd w:id="5"/>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fldChar w:fldCharType="begin"/>
          </w:r>
          <w:r>
            <w:rPr>
              <w:rFonts w:ascii="Times New Roman" w:hAnsi="Times New Roman" w:eastAsia="宋体"/>
              <w:b/>
              <w:bCs/>
              <w:color w:val="000000" w:themeColor="text1"/>
              <w:sz w:val="24"/>
              <w:szCs w:val="24"/>
              <w14:textFill>
                <w14:solidFill>
                  <w14:schemeClr w14:val="tx1"/>
                </w14:solidFill>
              </w14:textFill>
            </w:rPr>
            <w:instrText xml:space="preserve"> PAGEREF _Toc149662726 \h </w:instrText>
          </w:r>
          <w:r>
            <w:rPr>
              <w:rFonts w:ascii="Times New Roman" w:hAnsi="Times New Roman" w:eastAsia="宋体"/>
              <w:b/>
              <w:bCs/>
              <w:color w:val="000000" w:themeColor="text1"/>
              <w:sz w:val="24"/>
              <w:szCs w:val="24"/>
              <w14:textFill>
                <w14:solidFill>
                  <w14:schemeClr w14:val="tx1"/>
                </w14:solidFill>
              </w14:textFill>
            </w:rPr>
            <w:fldChar w:fldCharType="separate"/>
          </w:r>
          <w:r>
            <w:rPr>
              <w:rFonts w:ascii="Times New Roman" w:hAnsi="Times New Roman" w:eastAsia="宋体"/>
              <w:b/>
              <w:bCs/>
              <w:color w:val="000000" w:themeColor="text1"/>
              <w:sz w:val="24"/>
              <w:szCs w:val="24"/>
              <w14:textFill>
                <w14:solidFill>
                  <w14:schemeClr w14:val="tx1"/>
                </w14:solidFill>
              </w14:textFill>
            </w:rPr>
            <w:t>24</w:t>
          </w:r>
          <w:r>
            <w:rPr>
              <w:rFonts w:ascii="Times New Roman" w:hAnsi="Times New Roman" w:eastAsia="宋体"/>
              <w:b/>
              <w:bCs/>
              <w:color w:val="000000" w:themeColor="text1"/>
              <w:sz w:val="24"/>
              <w:szCs w:val="24"/>
              <w14:textFill>
                <w14:solidFill>
                  <w14:schemeClr w14:val="tx1"/>
                </w14:solidFill>
              </w14:textFill>
            </w:rPr>
            <w:fldChar w:fldCharType="end"/>
          </w:r>
          <w:r>
            <w:rPr>
              <w:rFonts w:ascii="Times New Roman" w:hAnsi="Times New Roman" w:eastAsia="宋体"/>
              <w:b/>
              <w:bCs/>
              <w:color w:val="000000" w:themeColor="text1"/>
              <w:sz w:val="24"/>
              <w:szCs w:val="24"/>
              <w14:textFill>
                <w14:solidFill>
                  <w14:schemeClr w14:val="tx1"/>
                </w14:solidFill>
              </w14:textFill>
            </w:rPr>
            <w:fldChar w:fldCharType="end"/>
          </w:r>
        </w:p>
        <w:p>
          <w:pPr>
            <w:pStyle w:val="14"/>
            <w:tabs>
              <w:tab w:val="right" w:leader="dot" w:pos="8296"/>
            </w:tabs>
            <w:rPr>
              <w:rFonts w:ascii="Times New Roman" w:hAnsi="Times New Roman" w:eastAsia="宋体"/>
              <w:b/>
              <w:bCs/>
              <w:color w:val="000000" w:themeColor="text1"/>
              <w:sz w:val="24"/>
              <w:szCs w:val="24"/>
              <w14:textFill>
                <w14:solidFill>
                  <w14:schemeClr w14:val="tx1"/>
                </w14:solidFill>
              </w14:textFill>
            </w:rPr>
          </w:pPr>
          <w:r>
            <w:fldChar w:fldCharType="begin"/>
          </w:r>
          <w:r>
            <w:instrText xml:space="preserve"> HYPERLINK \l "_Toc149662727"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 xml:space="preserve">附录B  </w:t>
          </w:r>
          <w:bookmarkStart w:id="6" w:name="_Hlk155896729"/>
          <w:r>
            <w:rPr>
              <w:rStyle w:val="21"/>
              <w:rFonts w:hint="eastAsia" w:ascii="Times New Roman" w:hAnsi="Times New Roman" w:eastAsia="宋体"/>
              <w:b/>
              <w:bCs/>
              <w:color w:val="000000" w:themeColor="text1"/>
              <w:sz w:val="24"/>
              <w:szCs w:val="24"/>
              <w14:textFill>
                <w14:solidFill>
                  <w14:schemeClr w14:val="tx1"/>
                </w14:solidFill>
              </w14:textFill>
            </w:rPr>
            <w:t>防水工程验收及材料进场复验要求</w:t>
          </w:r>
          <w:bookmarkEnd w:id="6"/>
          <w:r>
            <w:rPr>
              <w:rFonts w:ascii="Times New Roman" w:hAnsi="Times New Roman" w:eastAsia="宋体"/>
              <w:b/>
              <w:bCs/>
              <w:color w:val="000000" w:themeColor="text1"/>
              <w:sz w:val="24"/>
              <w:szCs w:val="24"/>
              <w14:textFill>
                <w14:solidFill>
                  <w14:schemeClr w14:val="tx1"/>
                </w14:solidFill>
              </w14:textFill>
            </w:rPr>
            <w:tab/>
          </w:r>
          <w:r>
            <w:rPr>
              <w:rFonts w:hint="eastAsia" w:ascii="Times New Roman" w:hAnsi="Times New Roman" w:eastAsia="宋体"/>
              <w:b/>
              <w:bCs/>
              <w:color w:val="000000" w:themeColor="text1"/>
              <w:sz w:val="24"/>
              <w:szCs w:val="24"/>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t>7</w:t>
          </w:r>
          <w:r>
            <w:rPr>
              <w:rFonts w:ascii="Times New Roman" w:hAnsi="Times New Roman" w:eastAsia="宋体"/>
              <w:b/>
              <w:bCs/>
              <w:color w:val="000000" w:themeColor="text1"/>
              <w:sz w:val="24"/>
              <w:szCs w:val="24"/>
              <w14:textFill>
                <w14:solidFill>
                  <w14:schemeClr w14:val="tx1"/>
                </w14:solidFill>
              </w14:textFill>
            </w:rPr>
            <w:fldChar w:fldCharType="end"/>
          </w:r>
        </w:p>
        <w:p>
          <w:pPr>
            <w:pStyle w:val="14"/>
            <w:tabs>
              <w:tab w:val="right" w:leader="dot" w:pos="8296"/>
            </w:tabs>
            <w:rPr>
              <w:rFonts w:ascii="Times New Roman" w:hAnsi="Times New Roman" w:eastAsia="宋体"/>
              <w:b/>
              <w:bCs/>
              <w:color w:val="000000" w:themeColor="text1"/>
              <w:kern w:val="2"/>
              <w:sz w:val="24"/>
              <w:szCs w:val="24"/>
              <w14:textFill>
                <w14:solidFill>
                  <w14:schemeClr w14:val="tx1"/>
                </w14:solidFill>
              </w14:textFill>
            </w:rPr>
          </w:pPr>
          <w:r>
            <w:fldChar w:fldCharType="begin"/>
          </w:r>
          <w:r>
            <w:instrText xml:space="preserve"> HYPERLINK \l "_Toc149662727" </w:instrText>
          </w:r>
          <w:r>
            <w:fldChar w:fldCharType="separate"/>
          </w:r>
          <w:r>
            <w:rPr>
              <w:rStyle w:val="21"/>
              <w:rFonts w:ascii="Times New Roman" w:hAnsi="Times New Roman" w:eastAsia="宋体"/>
              <w:b/>
              <w:bCs/>
              <w:color w:val="000000" w:themeColor="text1"/>
              <w:sz w:val="24"/>
              <w:szCs w:val="24"/>
              <w14:textFill>
                <w14:solidFill>
                  <w14:schemeClr w14:val="tx1"/>
                </w14:solidFill>
              </w14:textFill>
            </w:rPr>
            <w:t xml:space="preserve">附录C  </w:t>
          </w:r>
          <w:bookmarkStart w:id="7" w:name="_Hlk155896739"/>
          <w:r>
            <w:rPr>
              <w:rStyle w:val="21"/>
              <w:rFonts w:hint="eastAsia" w:ascii="Times New Roman" w:hAnsi="Times New Roman" w:eastAsia="宋体"/>
              <w:b/>
              <w:bCs/>
              <w:color w:val="000000" w:themeColor="text1"/>
              <w:sz w:val="24"/>
              <w:szCs w:val="24"/>
              <w14:textFill>
                <w14:solidFill>
                  <w14:schemeClr w14:val="tx1"/>
                </w14:solidFill>
              </w14:textFill>
            </w:rPr>
            <w:t>不同防水材料相容性及最小厚度要求</w:t>
          </w:r>
          <w:bookmarkEnd w:id="7"/>
          <w:r>
            <w:rPr>
              <w:rFonts w:ascii="Times New Roman" w:hAnsi="Times New Roman" w:eastAsia="宋体"/>
              <w:b/>
              <w:bCs/>
              <w:color w:val="000000" w:themeColor="text1"/>
              <w:sz w:val="24"/>
              <w:szCs w:val="24"/>
              <w14:textFill>
                <w14:solidFill>
                  <w14:schemeClr w14:val="tx1"/>
                </w14:solidFill>
              </w14:textFill>
            </w:rPr>
            <w:tab/>
          </w:r>
          <w:r>
            <w:rPr>
              <w:rFonts w:ascii="Times New Roman" w:hAnsi="Times New Roman" w:eastAsia="宋体"/>
              <w:b/>
              <w:bCs/>
              <w:color w:val="000000" w:themeColor="text1"/>
              <w:sz w:val="24"/>
              <w:szCs w:val="24"/>
              <w14:textFill>
                <w14:solidFill>
                  <w14:schemeClr w14:val="tx1"/>
                </w14:solidFill>
              </w14:textFill>
            </w:rPr>
            <w:t>30</w:t>
          </w:r>
          <w:r>
            <w:rPr>
              <w:rFonts w:ascii="Times New Roman" w:hAnsi="Times New Roman" w:eastAsia="宋体"/>
              <w:b/>
              <w:bCs/>
              <w:color w:val="000000" w:themeColor="text1"/>
              <w:sz w:val="24"/>
              <w:szCs w:val="24"/>
              <w14:textFill>
                <w14:solidFill>
                  <w14:schemeClr w14:val="tx1"/>
                </w14:solidFill>
              </w14:textFill>
            </w:rPr>
            <w:fldChar w:fldCharType="end"/>
          </w:r>
        </w:p>
        <w:p>
          <w:pPr>
            <w:rPr>
              <w:color w:val="000000" w:themeColor="text1"/>
              <w14:textFill>
                <w14:solidFill>
                  <w14:schemeClr w14:val="tx1"/>
                </w14:solidFill>
              </w14:textFill>
            </w:rPr>
          </w:pPr>
          <w:r>
            <w:rPr>
              <w:rFonts w:ascii="Times New Roman" w:hAnsi="Times New Roman" w:eastAsia="宋体" w:cs="Times New Roman"/>
              <w:b/>
              <w:bCs/>
              <w:color w:val="000000" w:themeColor="text1"/>
              <w:sz w:val="24"/>
              <w:szCs w:val="24"/>
              <w:lang w:val="zh-CN"/>
              <w14:textFill>
                <w14:solidFill>
                  <w14:schemeClr w14:val="tx1"/>
                </w14:solidFill>
              </w14:textFill>
            </w:rPr>
            <w:fldChar w:fldCharType="end"/>
          </w:r>
        </w:p>
      </w:sdtContent>
    </w:sdt>
    <w:p>
      <w:pPr>
        <w:widowControl/>
        <w:jc w:val="left"/>
        <w:rPr>
          <w:rFonts w:ascii="Times New Roman" w:hAnsi="Times New Roman" w:cs="Times New Roman"/>
          <w:color w:val="000000" w:themeColor="text1"/>
          <w:sz w:val="28"/>
          <w:szCs w:val="28"/>
          <w14:textFill>
            <w14:solidFill>
              <w14:schemeClr w14:val="tx1"/>
            </w14:solidFill>
          </w14:textFill>
        </w:rPr>
        <w:sectPr>
          <w:footerReference r:id="rId3" w:type="default"/>
          <w:pgSz w:w="11906" w:h="16838"/>
          <w:pgMar w:top="1440" w:right="1800" w:bottom="1440" w:left="1800" w:header="851" w:footer="992" w:gutter="0"/>
          <w:cols w:space="425" w:num="1"/>
          <w:docGrid w:type="lines" w:linePitch="312" w:charSpace="0"/>
        </w:sectPr>
      </w:pPr>
    </w:p>
    <w:p>
      <w:pPr>
        <w:pStyle w:val="4"/>
        <w:rPr>
          <w:color w:val="000000" w:themeColor="text1"/>
          <w:sz w:val="32"/>
          <w14:textFill>
            <w14:solidFill>
              <w14:schemeClr w14:val="tx1"/>
            </w14:solidFill>
          </w14:textFill>
        </w:rPr>
      </w:pPr>
      <w:bookmarkStart w:id="8" w:name="_Toc149662709"/>
      <w:r>
        <w:rPr>
          <w:color w:val="000000" w:themeColor="text1"/>
          <w:sz w:val="32"/>
          <w14:textFill>
            <w14:solidFill>
              <w14:schemeClr w14:val="tx1"/>
            </w14:solidFill>
          </w14:textFill>
        </w:rPr>
        <w:t xml:space="preserve">1  </w:t>
      </w:r>
      <w:r>
        <w:rPr>
          <w:rFonts w:hint="eastAsia"/>
          <w:color w:val="000000" w:themeColor="text1"/>
          <w:sz w:val="32"/>
          <w14:textFill>
            <w14:solidFill>
              <w14:schemeClr w14:val="tx1"/>
            </w14:solidFill>
          </w14:textFill>
        </w:rPr>
        <w:t>基本规定</w:t>
      </w:r>
      <w:bookmarkEnd w:id="8"/>
    </w:p>
    <w:p>
      <w:pPr>
        <w:spacing w:line="360" w:lineRule="auto"/>
        <w:rPr>
          <w:rFonts w:hint="eastAsia" w:ascii="仿宋" w:hAnsi="仿宋" w:eastAsia="仿宋" w:cs="Times New Roman"/>
          <w:color w:val="FF0000"/>
          <w:sz w:val="30"/>
          <w:szCs w:val="30"/>
        </w:rPr>
      </w:pPr>
      <w:r>
        <w:rPr>
          <w:rFonts w:ascii="仿宋" w:hAnsi="仿宋" w:eastAsia="仿宋" w:cs="Times New Roman"/>
          <w:color w:val="000000" w:themeColor="text1"/>
          <w:sz w:val="30"/>
          <w:szCs w:val="30"/>
          <w14:textFill>
            <w14:solidFill>
              <w14:schemeClr w14:val="tx1"/>
            </w14:solidFill>
          </w14:textFill>
        </w:rPr>
        <w:t>1.0.1  房屋（住宅）建筑</w:t>
      </w:r>
      <w:r>
        <w:rPr>
          <w:rFonts w:hint="eastAsia" w:ascii="仿宋" w:hAnsi="仿宋" w:eastAsia="仿宋" w:cs="Times New Roman"/>
          <w:color w:val="000000" w:themeColor="text1"/>
          <w:sz w:val="30"/>
          <w:szCs w:val="30"/>
          <w14:textFill>
            <w14:solidFill>
              <w14:schemeClr w14:val="tx1"/>
            </w14:solidFill>
          </w14:textFill>
        </w:rPr>
        <w:t>防水工程的设计、材料、施工和验收应符合国家、行业、地方现行相关标准的规定。严禁使用国家及本市明令淘汰的材料或工艺。</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1</w:t>
      </w:r>
      <w:r>
        <w:rPr>
          <w:rFonts w:ascii="仿宋" w:hAnsi="仿宋" w:eastAsia="仿宋" w:cs="Times New Roman"/>
          <w:color w:val="000000" w:themeColor="text1"/>
          <w:sz w:val="30"/>
          <w:szCs w:val="30"/>
          <w14:textFill>
            <w14:solidFill>
              <w14:schemeClr w14:val="tx1"/>
            </w14:solidFill>
          </w14:textFill>
        </w:rPr>
        <w:t xml:space="preserve">.0.2  </w:t>
      </w:r>
      <w:r>
        <w:rPr>
          <w:rFonts w:hint="eastAsia" w:ascii="仿宋" w:hAnsi="仿宋" w:eastAsia="仿宋" w:cs="Times New Roman"/>
          <w:color w:val="000000" w:themeColor="text1"/>
          <w:sz w:val="30"/>
          <w:szCs w:val="30"/>
          <w14:textFill>
            <w14:solidFill>
              <w14:schemeClr w14:val="tx1"/>
            </w14:solidFill>
          </w14:textFill>
        </w:rPr>
        <w:t>房屋（住宅）建筑防水应遵循因地制宜、以防为主、防排结合、综合治理的原则。本市房屋（住宅）建筑的混凝土屋面、外墙、地下、室内用水空间（卫生间、厨房、设有配水点的阳台）防水等级应为一级。</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1.0.3  </w:t>
      </w:r>
      <w:r>
        <w:rPr>
          <w:rFonts w:hint="eastAsia" w:ascii="仿宋" w:hAnsi="仿宋" w:eastAsia="仿宋" w:cs="Times New Roman"/>
          <w:color w:val="000000" w:themeColor="text1"/>
          <w:sz w:val="30"/>
          <w:szCs w:val="30"/>
          <w14:textFill>
            <w14:solidFill>
              <w14:schemeClr w14:val="tx1"/>
            </w14:solidFill>
          </w14:textFill>
        </w:rPr>
        <w:t>防水材料之间及相邻材料应相容，施工工艺不应对构造功能产生有害影响。</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1</w:t>
      </w:r>
      <w:r>
        <w:rPr>
          <w:rFonts w:ascii="仿宋" w:hAnsi="仿宋" w:eastAsia="仿宋" w:cs="Times New Roman"/>
          <w:color w:val="000000" w:themeColor="text1"/>
          <w:sz w:val="30"/>
          <w:szCs w:val="30"/>
          <w14:textFill>
            <w14:solidFill>
              <w14:schemeClr w14:val="tx1"/>
            </w14:solidFill>
          </w14:textFill>
        </w:rPr>
        <w:t xml:space="preserve">.0.4  </w:t>
      </w:r>
      <w:bookmarkStart w:id="9" w:name="_Hlk152666346"/>
      <w:r>
        <w:rPr>
          <w:rFonts w:hint="eastAsia" w:ascii="仿宋" w:hAnsi="仿宋" w:eastAsia="仿宋" w:cs="Times New Roman"/>
          <w:color w:val="000000" w:themeColor="text1"/>
          <w:sz w:val="30"/>
          <w:szCs w:val="30"/>
          <w14:textFill>
            <w14:solidFill>
              <w14:schemeClr w14:val="tx1"/>
            </w14:solidFill>
          </w14:textFill>
        </w:rPr>
        <w:t>房屋（住宅）建筑防水工程采用新技术、新材料时，应按有关规定进行技术论证。鼓励使用绿色低碳建材产品。</w:t>
      </w:r>
      <w:bookmarkEnd w:id="9"/>
    </w:p>
    <w:p>
      <w:pPr>
        <w:rPr>
          <w:rFonts w:hint="eastAsia" w:ascii="仿宋" w:hAnsi="仿宋" w:eastAsia="仿宋"/>
          <w:b/>
          <w:bCs/>
          <w:color w:val="000000" w:themeColor="text1"/>
          <w:sz w:val="32"/>
          <w14:textFill>
            <w14:solidFill>
              <w14:schemeClr w14:val="tx1"/>
            </w14:solidFill>
          </w14:textFill>
        </w:rPr>
      </w:pPr>
    </w:p>
    <w:p>
      <w:pPr>
        <w:rPr>
          <w:rFonts w:hint="eastAsia" w:ascii="仿宋" w:hAnsi="仿宋" w:eastAsia="仿宋"/>
          <w:b/>
          <w:bCs/>
          <w:color w:val="000000" w:themeColor="text1"/>
          <w:sz w:val="32"/>
          <w14:textFill>
            <w14:solidFill>
              <w14:schemeClr w14:val="tx1"/>
            </w14:solidFill>
          </w14:textFill>
        </w:rPr>
      </w:pPr>
    </w:p>
    <w:p>
      <w:pPr>
        <w:rPr>
          <w:rFonts w:hint="eastAsia" w:ascii="仿宋" w:hAnsi="仿宋" w:eastAsia="仿宋"/>
          <w:b/>
          <w:bCs/>
          <w:color w:val="000000" w:themeColor="text1"/>
          <w:sz w:val="32"/>
          <w14:textFill>
            <w14:solidFill>
              <w14:schemeClr w14:val="tx1"/>
            </w14:solidFill>
          </w14:textFill>
        </w:rPr>
      </w:pPr>
    </w:p>
    <w:p>
      <w:pPr>
        <w:rPr>
          <w:rFonts w:hint="eastAsia" w:ascii="仿宋" w:hAnsi="仿宋" w:eastAsia="仿宋"/>
          <w:b/>
          <w:bCs/>
          <w:color w:val="000000" w:themeColor="text1"/>
          <w:sz w:val="32"/>
          <w14:textFill>
            <w14:solidFill>
              <w14:schemeClr w14:val="tx1"/>
            </w14:solidFill>
          </w14:textFill>
        </w:rPr>
      </w:pPr>
    </w:p>
    <w:p>
      <w:pPr>
        <w:rPr>
          <w:rFonts w:hint="eastAsia" w:ascii="仿宋" w:hAnsi="仿宋" w:eastAsia="仿宋"/>
          <w:b/>
          <w:bCs/>
          <w:color w:val="000000" w:themeColor="text1"/>
          <w:sz w:val="32"/>
          <w14:textFill>
            <w14:solidFill>
              <w14:schemeClr w14:val="tx1"/>
            </w14:solidFill>
          </w14:textFill>
        </w:rPr>
      </w:pPr>
    </w:p>
    <w:p>
      <w:pPr>
        <w:rPr>
          <w:rFonts w:hint="eastAsia" w:ascii="仿宋" w:hAnsi="仿宋" w:eastAsia="仿宋"/>
          <w:b/>
          <w:bCs/>
          <w:color w:val="000000" w:themeColor="text1"/>
          <w:sz w:val="32"/>
          <w14:textFill>
            <w14:solidFill>
              <w14:schemeClr w14:val="tx1"/>
            </w14:solidFill>
          </w14:textFill>
        </w:rPr>
      </w:pPr>
    </w:p>
    <w:p>
      <w:pPr>
        <w:rPr>
          <w:rFonts w:hint="eastAsia" w:ascii="仿宋" w:hAnsi="仿宋" w:eastAsia="仿宋"/>
          <w:b/>
          <w:bCs/>
          <w:color w:val="000000" w:themeColor="text1"/>
          <w:sz w:val="32"/>
          <w14:textFill>
            <w14:solidFill>
              <w14:schemeClr w14:val="tx1"/>
            </w14:solidFill>
          </w14:textFill>
        </w:rPr>
      </w:pPr>
    </w:p>
    <w:p>
      <w:pPr>
        <w:rPr>
          <w:rFonts w:hint="eastAsia" w:ascii="仿宋" w:hAnsi="仿宋" w:eastAsia="仿宋"/>
          <w:b/>
          <w:bCs/>
          <w:color w:val="000000" w:themeColor="text1"/>
          <w:sz w:val="32"/>
          <w14:textFill>
            <w14:solidFill>
              <w14:schemeClr w14:val="tx1"/>
            </w14:solidFill>
          </w14:textFill>
        </w:rPr>
      </w:pPr>
    </w:p>
    <w:p>
      <w:pPr>
        <w:rPr>
          <w:rFonts w:hint="eastAsia" w:ascii="仿宋" w:hAnsi="仿宋" w:eastAsia="仿宋"/>
          <w:b/>
          <w:bCs/>
          <w:color w:val="000000" w:themeColor="text1"/>
          <w:sz w:val="32"/>
          <w14:textFill>
            <w14:solidFill>
              <w14:schemeClr w14:val="tx1"/>
            </w14:solidFill>
          </w14:textFill>
        </w:rPr>
      </w:pPr>
    </w:p>
    <w:p>
      <w:pPr>
        <w:rPr>
          <w:rFonts w:hint="eastAsia" w:ascii="仿宋" w:hAnsi="仿宋" w:eastAsia="仿宋"/>
          <w:b/>
          <w:bCs/>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bookmarkStart w:id="10" w:name="_Toc149662710"/>
      <w:r>
        <w:rPr>
          <w:color w:val="000000" w:themeColor="text1"/>
          <w:sz w:val="32"/>
          <w14:textFill>
            <w14:solidFill>
              <w14:schemeClr w14:val="tx1"/>
            </w14:solidFill>
          </w14:textFill>
        </w:rPr>
        <w:t xml:space="preserve">2  </w:t>
      </w:r>
      <w:r>
        <w:rPr>
          <w:rFonts w:hint="eastAsia"/>
          <w:color w:val="000000" w:themeColor="text1"/>
          <w:sz w:val="32"/>
          <w14:textFill>
            <w14:solidFill>
              <w14:schemeClr w14:val="tx1"/>
            </w14:solidFill>
          </w14:textFill>
        </w:rPr>
        <w:t>屋面防水</w:t>
      </w:r>
      <w:bookmarkEnd w:id="10"/>
    </w:p>
    <w:p>
      <w:pPr>
        <w:pStyle w:val="4"/>
        <w:rPr>
          <w:color w:val="000000" w:themeColor="text1"/>
          <w:sz w:val="30"/>
          <w:szCs w:val="30"/>
          <w14:textFill>
            <w14:solidFill>
              <w14:schemeClr w14:val="tx1"/>
            </w14:solidFill>
          </w14:textFill>
        </w:rPr>
      </w:pPr>
      <w:bookmarkStart w:id="11" w:name="_Toc149662711"/>
      <w:r>
        <w:rPr>
          <w:color w:val="000000" w:themeColor="text1"/>
          <w:sz w:val="30"/>
          <w:szCs w:val="30"/>
          <w14:textFill>
            <w14:solidFill>
              <w14:schemeClr w14:val="tx1"/>
            </w14:solidFill>
          </w14:textFill>
        </w:rPr>
        <w:t>2.1 设</w:t>
      </w:r>
      <w:r>
        <w:rPr>
          <w:rFonts w:hint="eastAsia"/>
          <w:color w:val="000000" w:themeColor="text1"/>
          <w:sz w:val="30"/>
          <w:szCs w:val="30"/>
          <w14:textFill>
            <w14:solidFill>
              <w14:schemeClr w14:val="tx1"/>
            </w14:solidFill>
          </w14:textFill>
        </w:rPr>
        <w:t xml:space="preserve"> </w:t>
      </w:r>
      <w:r>
        <w:rPr>
          <w:color w:val="000000" w:themeColor="text1"/>
          <w:sz w:val="30"/>
          <w:szCs w:val="30"/>
          <w14:textFill>
            <w14:solidFill>
              <w14:schemeClr w14:val="tx1"/>
            </w14:solidFill>
          </w14:textFill>
        </w:rPr>
        <w:t xml:space="preserve"> 计</w:t>
      </w:r>
      <w:bookmarkEnd w:id="11"/>
    </w:p>
    <w:p>
      <w:pPr>
        <w:spacing w:line="360" w:lineRule="auto"/>
        <w:rPr>
          <w:rFonts w:hint="eastAsia" w:ascii="仿宋" w:hAnsi="仿宋" w:eastAsia="仿宋" w:cs="Times New Roman"/>
          <w:color w:val="000000" w:themeColor="text1"/>
          <w:kern w:val="0"/>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2.1.1  </w:t>
      </w:r>
      <w:r>
        <w:rPr>
          <w:rFonts w:hint="eastAsia" w:ascii="仿宋" w:hAnsi="仿宋" w:eastAsia="仿宋" w:cs="Times New Roman"/>
          <w:color w:val="000000" w:themeColor="text1"/>
          <w:kern w:val="0"/>
          <w:sz w:val="30"/>
          <w:szCs w:val="30"/>
          <w14:textFill>
            <w14:solidFill>
              <w14:schemeClr w14:val="tx1"/>
            </w14:solidFill>
          </w14:textFill>
        </w:rPr>
        <w:t>屋面常见的防水构造见图</w:t>
      </w:r>
      <w:r>
        <w:rPr>
          <w:rFonts w:ascii="仿宋" w:hAnsi="仿宋" w:eastAsia="仿宋" w:cs="Times New Roman"/>
          <w:color w:val="000000" w:themeColor="text1"/>
          <w:kern w:val="0"/>
          <w:sz w:val="30"/>
          <w:szCs w:val="30"/>
          <w14:textFill>
            <w14:solidFill>
              <w14:schemeClr w14:val="tx1"/>
            </w14:solidFill>
          </w14:textFill>
        </w:rPr>
        <w:t>2.1.1.1</w:t>
      </w:r>
      <w:r>
        <w:rPr>
          <w:rFonts w:hint="eastAsia" w:ascii="仿宋" w:hAnsi="仿宋" w:eastAsia="仿宋" w:cs="Times New Roman"/>
          <w:color w:val="000000" w:themeColor="text1"/>
          <w:kern w:val="0"/>
          <w:sz w:val="30"/>
          <w:szCs w:val="30"/>
          <w14:textFill>
            <w14:solidFill>
              <w14:schemeClr w14:val="tx1"/>
            </w14:solidFill>
          </w14:textFill>
        </w:rPr>
        <w:t>～图2.1.1.3。</w:t>
      </w:r>
      <w:r>
        <w:rPr>
          <w:rFonts w:hint="eastAsia" w:ascii="仿宋" w:hAnsi="仿宋" w:eastAsia="仿宋" w:cs="Times New Roman"/>
          <w:color w:val="000000" w:themeColor="text1"/>
          <w:sz w:val="30"/>
          <w:szCs w:val="30"/>
          <w14:textFill>
            <w14:solidFill>
              <w14:schemeClr w14:val="tx1"/>
            </w14:solidFill>
          </w14:textFill>
        </w:rPr>
        <w:t>种植屋面应至少设置</w:t>
      </w:r>
      <w:r>
        <w:rPr>
          <w:rFonts w:ascii="仿宋" w:hAnsi="仿宋" w:eastAsia="仿宋" w:cs="Times New Roman"/>
          <w:color w:val="000000" w:themeColor="text1"/>
          <w:sz w:val="30"/>
          <w:szCs w:val="30"/>
          <w14:textFill>
            <w14:solidFill>
              <w14:schemeClr w14:val="tx1"/>
            </w14:solidFill>
          </w14:textFill>
        </w:rPr>
        <w:t>1道耐根穿刺</w:t>
      </w:r>
      <w:r>
        <w:rPr>
          <w:rFonts w:hint="eastAsia" w:ascii="仿宋" w:hAnsi="仿宋" w:eastAsia="仿宋" w:cs="Times New Roman"/>
          <w:color w:val="000000" w:themeColor="text1"/>
          <w:sz w:val="30"/>
          <w:szCs w:val="30"/>
          <w14:textFill>
            <w14:solidFill>
              <w14:schemeClr w14:val="tx1"/>
            </w14:solidFill>
          </w14:textFill>
        </w:rPr>
        <w:t>防水卷材，应设在其他防水层的上层，且设置保护层。</w:t>
      </w:r>
      <w:r>
        <w:rPr>
          <w:rFonts w:hint="eastAsia" w:ascii="仿宋" w:hAnsi="仿宋" w:eastAsia="仿宋" w:cs="Times New Roman"/>
          <w:color w:val="000000" w:themeColor="text1"/>
          <w:kern w:val="0"/>
          <w:sz w:val="30"/>
          <w:szCs w:val="30"/>
          <w14:textFill>
            <w14:solidFill>
              <w14:schemeClr w14:val="tx1"/>
            </w14:solidFill>
          </w14:textFill>
        </w:rPr>
        <w:t>上人屋面的保护层宜采用强度等级</w:t>
      </w:r>
      <w:r>
        <w:rPr>
          <w:rFonts w:ascii="仿宋" w:hAnsi="仿宋" w:eastAsia="仿宋" w:cs="Times New Roman"/>
          <w:color w:val="000000" w:themeColor="text1"/>
          <w:kern w:val="0"/>
          <w:sz w:val="30"/>
          <w:szCs w:val="30"/>
          <w14:textFill>
            <w14:solidFill>
              <w14:schemeClr w14:val="tx1"/>
            </w14:solidFill>
          </w14:textFill>
        </w:rPr>
        <w:t>C25</w:t>
      </w:r>
      <w:r>
        <w:rPr>
          <w:rFonts w:hint="eastAsia" w:ascii="仿宋" w:hAnsi="仿宋" w:eastAsia="仿宋" w:cs="Times New Roman"/>
          <w:color w:val="000000" w:themeColor="text1"/>
          <w:kern w:val="0"/>
          <w:sz w:val="30"/>
          <w:szCs w:val="30"/>
          <w14:textFill>
            <w14:solidFill>
              <w14:schemeClr w14:val="tx1"/>
            </w14:solidFill>
          </w14:textFill>
        </w:rPr>
        <w:t>及以上的细石混凝土，厚度不应小于</w:t>
      </w:r>
      <w:r>
        <w:rPr>
          <w:rFonts w:ascii="仿宋" w:hAnsi="仿宋" w:eastAsia="仿宋" w:cs="Times New Roman"/>
          <w:color w:val="000000" w:themeColor="text1"/>
          <w:kern w:val="0"/>
          <w:sz w:val="30"/>
          <w:szCs w:val="30"/>
          <w14:textFill>
            <w14:solidFill>
              <w14:schemeClr w14:val="tx1"/>
            </w14:solidFill>
          </w14:textFill>
        </w:rPr>
        <w:t>40mm</w:t>
      </w:r>
      <w:r>
        <w:rPr>
          <w:rFonts w:hint="eastAsia" w:ascii="仿宋" w:hAnsi="仿宋" w:eastAsia="仿宋" w:cs="Times New Roman"/>
          <w:color w:val="000000" w:themeColor="text1"/>
          <w:kern w:val="0"/>
          <w:sz w:val="30"/>
          <w:szCs w:val="30"/>
          <w14:textFill>
            <w14:solidFill>
              <w14:schemeClr w14:val="tx1"/>
            </w14:solidFill>
          </w14:textFill>
        </w:rPr>
        <w:t>，并加钢筋网片。</w:t>
      </w:r>
    </w:p>
    <w:tbl>
      <w:tblPr>
        <w:tblStyle w:val="19"/>
        <w:tblW w:w="0" w:type="auto"/>
        <w:tblInd w:w="2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69"/>
        <w:gridCol w:w="39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1" w:hRule="atLeast"/>
        </w:trPr>
        <w:tc>
          <w:tcPr>
            <w:tcW w:w="7938" w:type="dxa"/>
            <w:gridSpan w:val="2"/>
            <w:vAlign w:val="center"/>
          </w:tcPr>
          <w:p>
            <w:pPr>
              <w:ind w:firstLine="2475" w:firstLineChars="825"/>
              <w:rPr>
                <w:rFonts w:hint="eastAsia" w:ascii="仿宋" w:hAnsi="仿宋" w:eastAsia="仿宋" w:cs="Times New Roman"/>
                <w:b/>
                <w:bCs/>
                <w:color w:val="000000" w:themeColor="text1"/>
                <w:szCs w:val="24"/>
                <w14:textFill>
                  <w14:solidFill>
                    <w14:schemeClr w14:val="tx1"/>
                  </w14:solidFill>
                </w14:textFill>
              </w:rPr>
            </w:pPr>
            <w:r>
              <w:rPr>
                <w:rFonts w:hint="eastAsia" w:ascii="仿宋" w:hAnsi="仿宋" w:eastAsia="仿宋" w:cs="Times New Roman"/>
                <w:color w:val="000000" w:themeColor="text1"/>
                <w:kern w:val="0"/>
                <w:sz w:val="30"/>
                <w:szCs w:val="30"/>
                <w14:textFill>
                  <w14:solidFill>
                    <w14:schemeClr w14:val="tx1"/>
                  </w14:solidFill>
                </w14:textFill>
              </w:rPr>
              <w:drawing>
                <wp:inline distT="0" distB="0" distL="0" distR="0">
                  <wp:extent cx="1859280" cy="2641600"/>
                  <wp:effectExtent l="0" t="0" r="762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extLst>
                              <a:ext uri="{28A0092B-C50C-407E-A947-70E740481C1C}">
                                <a14:useLocalDpi xmlns:a14="http://schemas.microsoft.com/office/drawing/2010/main" val="0"/>
                              </a:ext>
                            </a:extLst>
                          </a:blip>
                          <a:srcRect l="30243" r="34505" b="24869"/>
                          <a:stretch>
                            <a:fillRect/>
                          </a:stretch>
                        </pic:blipFill>
                        <pic:spPr>
                          <a:xfrm>
                            <a:off x="0" y="0"/>
                            <a:ext cx="1859280" cy="264160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38" w:type="dxa"/>
            <w:gridSpan w:val="2"/>
            <w:vAlign w:val="center"/>
          </w:tcPr>
          <w:p>
            <w:pPr>
              <w:spacing w:after="156" w:afterLines="50"/>
              <w:ind w:firstLine="2402" w:firstLineChars="1000"/>
              <w:rPr>
                <w:rFonts w:hint="eastAsia" w:ascii="仿宋" w:hAnsi="仿宋" w:eastAsia="仿宋" w:cs="Times New Roman"/>
                <w:b/>
                <w:bCs/>
                <w:color w:val="FF0000"/>
                <w:szCs w:val="21"/>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2.1.1.1 </w:t>
            </w:r>
            <w:r>
              <w:rPr>
                <w:rFonts w:hint="eastAsia" w:ascii="仿宋" w:hAnsi="仿宋" w:eastAsia="仿宋" w:cs="Times New Roman"/>
                <w:b/>
                <w:bCs/>
                <w:color w:val="000000" w:themeColor="text1"/>
                <w:sz w:val="24"/>
                <w:szCs w:val="21"/>
                <w14:textFill>
                  <w14:solidFill>
                    <w14:schemeClr w14:val="tx1"/>
                  </w14:solidFill>
                </w14:textFill>
              </w:rPr>
              <w:t>种植屋面防水构造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38" w:type="dxa"/>
            <w:gridSpan w:val="2"/>
            <w:vAlign w:val="center"/>
          </w:tcPr>
          <w:p>
            <w:pPr>
              <w:spacing w:after="156" w:afterLines="50"/>
              <w:ind w:firstLine="2402" w:firstLineChars="1000"/>
              <w:rPr>
                <w:rFonts w:hint="eastAsia" w:ascii="仿宋" w:hAnsi="仿宋" w:eastAsia="仿宋" w:cs="Times New Roman"/>
                <w:b/>
                <w:bCs/>
                <w:color w:val="000000" w:themeColor="text1"/>
                <w:sz w:val="24"/>
                <w:szCs w:val="21"/>
                <w:highlight w:val="yellow"/>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vAlign w:val="center"/>
          </w:tcPr>
          <w:p>
            <w:pPr>
              <w:spacing w:after="156" w:afterLines="50"/>
              <w:jc w:val="center"/>
              <w:rPr>
                <w:rFonts w:hint="eastAsia" w:ascii="仿宋" w:hAnsi="仿宋" w:eastAsia="仿宋" w:cs="Times New Roman"/>
                <w:b/>
                <w:bCs/>
                <w:color w:val="000000" w:themeColor="text1"/>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drawing>
                <wp:inline distT="0" distB="0" distL="0" distR="0">
                  <wp:extent cx="2038350" cy="2095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rcRect l="28353" r="33000" b="40401"/>
                          <a:stretch>
                            <a:fillRect/>
                          </a:stretch>
                        </pic:blipFill>
                        <pic:spPr>
                          <a:xfrm>
                            <a:off x="0" y="0"/>
                            <a:ext cx="2038350" cy="2095500"/>
                          </a:xfrm>
                          <a:prstGeom prst="rect">
                            <a:avLst/>
                          </a:prstGeom>
                          <a:ln>
                            <a:noFill/>
                          </a:ln>
                        </pic:spPr>
                      </pic:pic>
                    </a:graphicData>
                  </a:graphic>
                </wp:inline>
              </w:drawing>
            </w:r>
          </w:p>
        </w:tc>
        <w:tc>
          <w:tcPr>
            <w:tcW w:w="3969" w:type="dxa"/>
            <w:vAlign w:val="center"/>
          </w:tcPr>
          <w:p>
            <w:pPr>
              <w:spacing w:after="156" w:afterLines="50"/>
              <w:jc w:val="center"/>
              <w:rPr>
                <w:rFonts w:hint="eastAsia" w:ascii="仿宋" w:hAnsi="仿宋" w:eastAsia="仿宋" w:cs="Times New Roman"/>
                <w:b/>
                <w:bCs/>
                <w:color w:val="000000" w:themeColor="text1"/>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drawing>
                <wp:inline distT="0" distB="0" distL="0" distR="0">
                  <wp:extent cx="1809750" cy="20669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rcRect l="28172" r="37515" b="41214"/>
                          <a:stretch>
                            <a:fillRect/>
                          </a:stretch>
                        </pic:blipFill>
                        <pic:spPr>
                          <a:xfrm>
                            <a:off x="0" y="0"/>
                            <a:ext cx="1809750" cy="2066925"/>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69" w:type="dxa"/>
            <w:vAlign w:val="center"/>
          </w:tcPr>
          <w:p>
            <w:pPr>
              <w:spacing w:after="156" w:afterLines="50"/>
              <w:jc w:val="center"/>
              <w:rPr>
                <w:color w:val="FF0000"/>
                <w:sz w:val="24"/>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2.1.1.2 </w:t>
            </w:r>
            <w:r>
              <w:rPr>
                <w:rFonts w:hint="eastAsia" w:ascii="仿宋" w:hAnsi="仿宋" w:eastAsia="仿宋" w:cs="Times New Roman"/>
                <w:b/>
                <w:bCs/>
                <w:color w:val="000000" w:themeColor="text1"/>
                <w:sz w:val="24"/>
                <w:szCs w:val="21"/>
                <w14:textFill>
                  <w14:solidFill>
                    <w14:schemeClr w14:val="tx1"/>
                  </w14:solidFill>
                </w14:textFill>
              </w:rPr>
              <w:t>正置式屋面防水构造</w:t>
            </w:r>
          </w:p>
        </w:tc>
        <w:tc>
          <w:tcPr>
            <w:tcW w:w="3969" w:type="dxa"/>
            <w:vAlign w:val="center"/>
          </w:tcPr>
          <w:p>
            <w:pPr>
              <w:spacing w:after="156" w:afterLines="50"/>
              <w:jc w:val="center"/>
              <w:rPr>
                <w:rFonts w:hint="eastAsia" w:ascii="仿宋" w:hAnsi="仿宋" w:eastAsia="仿宋" w:cs="Times New Roman"/>
                <w:b/>
                <w:bCs/>
                <w:color w:val="FF0000"/>
                <w:sz w:val="24"/>
                <w:szCs w:val="21"/>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2.1.1.3 </w:t>
            </w:r>
            <w:r>
              <w:rPr>
                <w:rFonts w:hint="eastAsia" w:ascii="仿宋" w:hAnsi="仿宋" w:eastAsia="仿宋" w:cs="Times New Roman"/>
                <w:b/>
                <w:bCs/>
                <w:color w:val="000000" w:themeColor="text1"/>
                <w:sz w:val="24"/>
                <w:szCs w:val="21"/>
                <w14:textFill>
                  <w14:solidFill>
                    <w14:schemeClr w14:val="tx1"/>
                  </w14:solidFill>
                </w14:textFill>
              </w:rPr>
              <w:t>倒置式屋面防水构造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2.1.2  </w:t>
      </w:r>
      <w:r>
        <w:rPr>
          <w:rFonts w:hint="eastAsia" w:ascii="仿宋" w:hAnsi="仿宋" w:eastAsia="仿宋" w:cs="Times New Roman"/>
          <w:color w:val="000000" w:themeColor="text1"/>
          <w:sz w:val="30"/>
          <w:szCs w:val="30"/>
          <w14:textFill>
            <w14:solidFill>
              <w14:schemeClr w14:val="tx1"/>
            </w14:solidFill>
          </w14:textFill>
        </w:rPr>
        <w:t>屋面变形缝防水构造应符合下列规定：</w:t>
      </w:r>
    </w:p>
    <w:p>
      <w:pPr>
        <w:spacing w:line="360" w:lineRule="auto"/>
        <w:ind w:firstLine="450" w:firstLineChars="15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1 </w:t>
      </w:r>
      <w:r>
        <w:rPr>
          <w:rFonts w:hint="eastAsia" w:ascii="仿宋" w:hAnsi="仿宋" w:eastAsia="仿宋" w:cs="Times New Roman"/>
          <w:color w:val="000000" w:themeColor="text1"/>
          <w:sz w:val="30"/>
          <w:szCs w:val="30"/>
          <w14:textFill>
            <w14:solidFill>
              <w14:schemeClr w14:val="tx1"/>
            </w14:solidFill>
          </w14:textFill>
        </w:rPr>
        <w:t>变形缝泛水处的防水层下应增设附加防水层，附加防水层在平面和立面的宽度不应小于</w:t>
      </w:r>
      <w:r>
        <w:rPr>
          <w:rFonts w:ascii="仿宋" w:hAnsi="仿宋" w:eastAsia="仿宋" w:cs="Times New Roman"/>
          <w:color w:val="000000" w:themeColor="text1"/>
          <w:sz w:val="30"/>
          <w:szCs w:val="30"/>
          <w14:textFill>
            <w14:solidFill>
              <w14:schemeClr w14:val="tx1"/>
            </w14:solidFill>
          </w14:textFill>
        </w:rPr>
        <w:t>250mm</w:t>
      </w:r>
      <w:r>
        <w:rPr>
          <w:rFonts w:hint="eastAsia" w:ascii="仿宋" w:hAnsi="仿宋" w:eastAsia="仿宋" w:cs="Times New Roman"/>
          <w:color w:val="000000" w:themeColor="text1"/>
          <w:sz w:val="30"/>
          <w:szCs w:val="30"/>
          <w14:textFill>
            <w14:solidFill>
              <w14:schemeClr w14:val="tx1"/>
            </w14:solidFill>
          </w14:textFill>
        </w:rPr>
        <w:t>；防水层应铺贴或涂刷至泛水墙的顶部；</w:t>
      </w:r>
    </w:p>
    <w:p>
      <w:pPr>
        <w:spacing w:line="360" w:lineRule="auto"/>
        <w:ind w:firstLine="450" w:firstLineChars="15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 </w:t>
      </w:r>
      <w:r>
        <w:rPr>
          <w:rFonts w:hint="eastAsia" w:ascii="仿宋" w:hAnsi="仿宋" w:eastAsia="仿宋" w:cs="Times New Roman"/>
          <w:color w:val="000000" w:themeColor="text1"/>
          <w:sz w:val="30"/>
          <w:szCs w:val="30"/>
          <w14:textFill>
            <w14:solidFill>
              <w14:schemeClr w14:val="tx1"/>
            </w14:solidFill>
          </w14:textFill>
        </w:rPr>
        <w:t>变形缝内应填充不燃保温材料，并用防水卷材封盖，上部填放衬垫材料；防水卷材用防水钉及压条固定在混凝土翻口上，防水钉间距为</w:t>
      </w:r>
      <w:r>
        <w:rPr>
          <w:rFonts w:ascii="仿宋" w:hAnsi="仿宋" w:eastAsia="仿宋" w:cs="Times New Roman"/>
          <w:color w:val="000000" w:themeColor="text1"/>
          <w:sz w:val="30"/>
          <w:szCs w:val="30"/>
          <w14:textFill>
            <w14:solidFill>
              <w14:schemeClr w14:val="tx1"/>
            </w14:solidFill>
          </w14:textFill>
        </w:rPr>
        <w:t>500mm，收口处</w:t>
      </w:r>
      <w:r>
        <w:rPr>
          <w:rFonts w:hint="eastAsia" w:ascii="仿宋" w:hAnsi="仿宋" w:eastAsia="仿宋" w:cs="Times New Roman"/>
          <w:color w:val="000000" w:themeColor="text1"/>
          <w:sz w:val="30"/>
          <w:szCs w:val="30"/>
          <w14:textFill>
            <w14:solidFill>
              <w14:schemeClr w14:val="tx1"/>
            </w14:solidFill>
          </w14:textFill>
        </w:rPr>
        <w:t>采</w:t>
      </w:r>
      <w:r>
        <w:rPr>
          <w:rFonts w:ascii="仿宋" w:hAnsi="仿宋" w:eastAsia="仿宋" w:cs="Times New Roman"/>
          <w:color w:val="000000" w:themeColor="text1"/>
          <w:sz w:val="30"/>
          <w:szCs w:val="30"/>
          <w14:textFill>
            <w14:solidFill>
              <w14:schemeClr w14:val="tx1"/>
            </w14:solidFill>
          </w14:textFill>
        </w:rPr>
        <w:t>用密封材料封严；</w:t>
      </w:r>
    </w:p>
    <w:p>
      <w:pPr>
        <w:spacing w:line="360" w:lineRule="auto"/>
        <w:ind w:firstLine="450" w:firstLineChars="15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 </w:t>
      </w:r>
      <w:r>
        <w:rPr>
          <w:rFonts w:hint="eastAsia" w:ascii="仿宋" w:hAnsi="仿宋" w:eastAsia="仿宋" w:cs="Times New Roman"/>
          <w:color w:val="000000" w:themeColor="text1"/>
          <w:sz w:val="30"/>
          <w:szCs w:val="30"/>
          <w14:textFill>
            <w14:solidFill>
              <w14:schemeClr w14:val="tx1"/>
            </w14:solidFill>
          </w14:textFill>
        </w:rPr>
        <w:t>等高变形缝顶部应加扣预制混凝土盖板或金属盖板；预制混凝土盖板上部拼缝及底部间隙应采用密封材料封严；金属盖板应顺流水方向搭接，搭接长度不少于</w:t>
      </w:r>
      <w:r>
        <w:rPr>
          <w:rFonts w:ascii="仿宋" w:hAnsi="仿宋" w:eastAsia="仿宋" w:cs="Times New Roman"/>
          <w:color w:val="000000" w:themeColor="text1"/>
          <w:sz w:val="30"/>
          <w:szCs w:val="30"/>
          <w14:textFill>
            <w14:solidFill>
              <w14:schemeClr w14:val="tx1"/>
            </w14:solidFill>
          </w14:textFill>
        </w:rPr>
        <w:t>50mm，接缝处应</w:t>
      </w:r>
      <w:r>
        <w:rPr>
          <w:rFonts w:hint="eastAsia" w:ascii="仿宋" w:hAnsi="仿宋" w:eastAsia="仿宋" w:cs="Times New Roman"/>
          <w:color w:val="000000" w:themeColor="text1"/>
          <w:sz w:val="30"/>
          <w:szCs w:val="30"/>
          <w14:textFill>
            <w14:solidFill>
              <w14:schemeClr w14:val="tx1"/>
            </w14:solidFill>
          </w14:textFill>
        </w:rPr>
        <w:t>采</w:t>
      </w:r>
      <w:r>
        <w:rPr>
          <w:rFonts w:ascii="仿宋" w:hAnsi="仿宋" w:eastAsia="仿宋" w:cs="Times New Roman"/>
          <w:color w:val="000000" w:themeColor="text1"/>
          <w:sz w:val="30"/>
          <w:szCs w:val="30"/>
          <w14:textFill>
            <w14:solidFill>
              <w14:schemeClr w14:val="tx1"/>
            </w14:solidFill>
          </w14:textFill>
        </w:rPr>
        <w:t>用</w:t>
      </w:r>
      <w:r>
        <w:rPr>
          <w:rFonts w:hint="eastAsia" w:ascii="仿宋" w:hAnsi="仿宋" w:eastAsia="仿宋" w:cs="Times New Roman"/>
          <w:color w:val="000000" w:themeColor="text1"/>
          <w:sz w:val="30"/>
          <w:szCs w:val="30"/>
          <w14:textFill>
            <w14:solidFill>
              <w14:schemeClr w14:val="tx1"/>
            </w14:solidFill>
          </w14:textFill>
        </w:rPr>
        <w:t>密封材料封严（构造见图</w:t>
      </w:r>
      <w:r>
        <w:rPr>
          <w:rFonts w:ascii="仿宋" w:hAnsi="仿宋" w:eastAsia="仿宋" w:cs="Times New Roman"/>
          <w:color w:val="000000" w:themeColor="text1"/>
          <w:sz w:val="30"/>
          <w:szCs w:val="30"/>
          <w14:textFill>
            <w14:solidFill>
              <w14:schemeClr w14:val="tx1"/>
            </w14:solidFill>
          </w14:textFill>
        </w:rPr>
        <w:t>2.1.2.1</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ind w:firstLine="450" w:firstLineChars="15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 </w:t>
      </w:r>
      <w:r>
        <w:rPr>
          <w:rFonts w:hint="eastAsia" w:ascii="仿宋" w:hAnsi="仿宋" w:eastAsia="仿宋" w:cs="Times New Roman"/>
          <w:color w:val="000000" w:themeColor="text1"/>
          <w:sz w:val="30"/>
          <w:szCs w:val="30"/>
          <w14:textFill>
            <w14:solidFill>
              <w14:schemeClr w14:val="tx1"/>
            </w14:solidFill>
          </w14:textFill>
        </w:rPr>
        <w:t>高低跨变形缝除屋面原防水做法外，还应在高墙面外用防水钉固定一道附加防水卷材盖过变形缝，然后再在上面设置金属盖板盖过变形缝，搭接要求同等高变形缝（构造见图</w:t>
      </w:r>
      <w:r>
        <w:rPr>
          <w:rFonts w:ascii="仿宋" w:hAnsi="仿宋" w:eastAsia="仿宋" w:cs="Times New Roman"/>
          <w:color w:val="000000" w:themeColor="text1"/>
          <w:sz w:val="30"/>
          <w:szCs w:val="30"/>
          <w14:textFill>
            <w14:solidFill>
              <w14:schemeClr w14:val="tx1"/>
            </w14:solidFill>
          </w14:textFill>
        </w:rPr>
        <w:t>2.1.2.2</w:t>
      </w:r>
      <w:r>
        <w:rPr>
          <w:rFonts w:hint="eastAsia" w:ascii="仿宋" w:hAnsi="仿宋" w:eastAsia="仿宋" w:cs="Times New Roman"/>
          <w:color w:val="000000" w:themeColor="text1"/>
          <w:sz w:val="30"/>
          <w:szCs w:val="30"/>
          <w14:textFill>
            <w14:solidFill>
              <w14:schemeClr w14:val="tx1"/>
            </w14:solidFill>
          </w14:textFill>
        </w:rPr>
        <w:t>）。</w:t>
      </w:r>
    </w:p>
    <w:tbl>
      <w:tblPr>
        <w:tblStyle w:val="19"/>
        <w:tblW w:w="1009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14"/>
        <w:gridCol w:w="294"/>
        <w:gridCol w:w="4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5" w:hRule="atLeast"/>
          <w:jc w:val="center"/>
        </w:trPr>
        <w:tc>
          <w:tcPr>
            <w:tcW w:w="6008" w:type="dxa"/>
            <w:gridSpan w:val="2"/>
            <w:vAlign w:val="center"/>
          </w:tcPr>
          <w:p>
            <w:pPr>
              <w:jc w:val="center"/>
              <w:rPr>
                <w:rFonts w:hint="eastAsia" w:ascii="仿宋" w:hAnsi="仿宋" w:eastAsia="仿宋"/>
                <w:color w:val="000000" w:themeColor="text1"/>
                <w:szCs w:val="24"/>
                <w14:textFill>
                  <w14:solidFill>
                    <w14:schemeClr w14:val="tx1"/>
                  </w14:solidFill>
                </w14:textFill>
              </w:rPr>
            </w:pPr>
          </w:p>
          <w:p>
            <w:pPr>
              <w:jc w:val="center"/>
              <w:rPr>
                <w:rFonts w:hint="eastAsia" w:ascii="仿宋" w:hAnsi="仿宋" w:eastAsia="仿宋"/>
                <w:color w:val="000000" w:themeColor="text1"/>
                <w:szCs w:val="24"/>
                <w14:textFill>
                  <w14:solidFill>
                    <w14:schemeClr w14:val="tx1"/>
                  </w14:solidFill>
                </w14:textFill>
              </w:rPr>
            </w:pPr>
            <w:r>
              <w:rPr>
                <w:rFonts w:ascii="仿宋" w:hAnsi="仿宋" w:eastAsia="仿宋"/>
                <w:color w:val="000000" w:themeColor="text1"/>
                <w:szCs w:val="24"/>
                <w14:textFill>
                  <w14:solidFill>
                    <w14:schemeClr w14:val="tx1"/>
                  </w14:solidFill>
                </w14:textFill>
              </w:rPr>
              <w:drawing>
                <wp:inline distT="0" distB="0" distL="0" distR="0">
                  <wp:extent cx="3150235" cy="22009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rcRect l="21534" r="18728" b="37385"/>
                          <a:stretch>
                            <a:fillRect/>
                          </a:stretch>
                        </pic:blipFill>
                        <pic:spPr>
                          <a:xfrm>
                            <a:off x="0" y="0"/>
                            <a:ext cx="3150803" cy="2201549"/>
                          </a:xfrm>
                          <a:prstGeom prst="rect">
                            <a:avLst/>
                          </a:prstGeom>
                          <a:ln>
                            <a:noFill/>
                          </a:ln>
                        </pic:spPr>
                      </pic:pic>
                    </a:graphicData>
                  </a:graphic>
                </wp:inline>
              </w:drawing>
            </w:r>
          </w:p>
        </w:tc>
        <w:tc>
          <w:tcPr>
            <w:tcW w:w="4086" w:type="dxa"/>
            <w:vAlign w:val="center"/>
          </w:tcPr>
          <w:p>
            <w:pPr>
              <w:ind w:left="-78" w:leftChars="-123" w:right="84" w:rightChars="40" w:hanging="180" w:hangingChars="86"/>
              <w:rPr>
                <w:rFonts w:hint="eastAsia" w:ascii="仿宋" w:hAnsi="仿宋" w:eastAsia="仿宋"/>
                <w:color w:val="000000" w:themeColor="text1"/>
                <w:szCs w:val="24"/>
                <w14:textFill>
                  <w14:solidFill>
                    <w14:schemeClr w14:val="tx1"/>
                  </w14:solidFill>
                </w14:textFill>
              </w:rPr>
            </w:pPr>
          </w:p>
          <w:p>
            <w:pPr>
              <w:ind w:left="-78" w:leftChars="-123" w:right="84" w:rightChars="40" w:hanging="180" w:hangingChars="86"/>
              <w:rPr>
                <w:rFonts w:hint="eastAsia" w:ascii="仿宋" w:hAnsi="仿宋" w:eastAsia="仿宋"/>
                <w:color w:val="000000" w:themeColor="text1"/>
                <w:szCs w:val="24"/>
                <w14:textFill>
                  <w14:solidFill>
                    <w14:schemeClr w14:val="tx1"/>
                  </w14:solidFill>
                </w14:textFill>
              </w:rPr>
            </w:pPr>
            <w:r>
              <w:rPr>
                <w:rFonts w:ascii="仿宋" w:hAnsi="仿宋" w:eastAsia="仿宋"/>
                <w:color w:val="000000" w:themeColor="text1"/>
                <w:szCs w:val="24"/>
                <w14:textFill>
                  <w14:solidFill>
                    <w14:schemeClr w14:val="tx1"/>
                  </w14:solidFill>
                </w14:textFill>
              </w:rPr>
              <w:drawing>
                <wp:inline distT="0" distB="0" distL="0" distR="0">
                  <wp:extent cx="2299970" cy="2265045"/>
                  <wp:effectExtent l="0" t="0" r="508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extLst>
                              <a:ext uri="{28A0092B-C50C-407E-A947-70E740481C1C}">
                                <a14:useLocalDpi xmlns:a14="http://schemas.microsoft.com/office/drawing/2010/main" val="0"/>
                              </a:ext>
                            </a:extLst>
                          </a:blip>
                          <a:srcRect l="31030" r="25347" b="35539"/>
                          <a:stretch>
                            <a:fillRect/>
                          </a:stretch>
                        </pic:blipFill>
                        <pic:spPr>
                          <a:xfrm>
                            <a:off x="0" y="0"/>
                            <a:ext cx="2300832" cy="226646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714" w:type="dxa"/>
          </w:tcPr>
          <w:p>
            <w:pPr>
              <w:spacing w:after="156" w:afterLines="50"/>
              <w:jc w:val="center"/>
              <w:rPr>
                <w:rFonts w:hint="eastAsia" w:ascii="仿宋" w:hAnsi="仿宋" w:eastAsia="仿宋" w:cs="Times New Roman"/>
                <w:b/>
                <w:bCs/>
                <w:color w:val="000000" w:themeColor="text1"/>
                <w:sz w:val="24"/>
                <w:szCs w:val="21"/>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 xml:space="preserve"> 图2.1.2.1 </w:t>
            </w:r>
            <w:r>
              <w:rPr>
                <w:rFonts w:hint="eastAsia" w:ascii="仿宋" w:hAnsi="仿宋" w:eastAsia="仿宋" w:cs="Times New Roman"/>
                <w:b/>
                <w:bCs/>
                <w:color w:val="000000" w:themeColor="text1"/>
                <w:sz w:val="24"/>
                <w:szCs w:val="21"/>
                <w14:textFill>
                  <w14:solidFill>
                    <w14:schemeClr w14:val="tx1"/>
                  </w14:solidFill>
                </w14:textFill>
              </w:rPr>
              <w:t>屋面</w:t>
            </w:r>
            <w:r>
              <w:rPr>
                <w:rFonts w:ascii="仿宋" w:hAnsi="仿宋" w:eastAsia="仿宋" w:cs="Times New Roman"/>
                <w:b/>
                <w:bCs/>
                <w:color w:val="000000" w:themeColor="text1"/>
                <w:sz w:val="24"/>
                <w:szCs w:val="21"/>
                <w14:textFill>
                  <w14:solidFill>
                    <w14:schemeClr w14:val="tx1"/>
                  </w14:solidFill>
                </w14:textFill>
              </w:rPr>
              <w:t>等高变形缝防水构造</w:t>
            </w:r>
          </w:p>
        </w:tc>
        <w:tc>
          <w:tcPr>
            <w:tcW w:w="4380" w:type="dxa"/>
            <w:gridSpan w:val="2"/>
          </w:tcPr>
          <w:p>
            <w:pPr>
              <w:spacing w:after="156" w:afterLines="50"/>
              <w:jc w:val="center"/>
              <w:rPr>
                <w:rFonts w:hint="eastAsia" w:ascii="仿宋" w:hAnsi="仿宋" w:eastAsia="仿宋" w:cs="Times New Roman"/>
                <w:b/>
                <w:bCs/>
                <w:color w:val="000000" w:themeColor="text1"/>
                <w:sz w:val="24"/>
                <w:szCs w:val="21"/>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 xml:space="preserve">图2.1.2.2 </w:t>
            </w:r>
            <w:r>
              <w:rPr>
                <w:rFonts w:hint="eastAsia" w:ascii="仿宋" w:hAnsi="仿宋" w:eastAsia="仿宋" w:cs="Times New Roman"/>
                <w:b/>
                <w:bCs/>
                <w:color w:val="000000" w:themeColor="text1"/>
                <w:sz w:val="24"/>
                <w:szCs w:val="21"/>
                <w14:textFill>
                  <w14:solidFill>
                    <w14:schemeClr w14:val="tx1"/>
                  </w14:solidFill>
                </w14:textFill>
              </w:rPr>
              <w:t>屋面</w:t>
            </w:r>
            <w:r>
              <w:rPr>
                <w:rFonts w:ascii="仿宋" w:hAnsi="仿宋" w:eastAsia="仿宋" w:cs="Times New Roman"/>
                <w:b/>
                <w:bCs/>
                <w:color w:val="000000" w:themeColor="text1"/>
                <w:sz w:val="24"/>
                <w:szCs w:val="21"/>
                <w14:textFill>
                  <w14:solidFill>
                    <w14:schemeClr w14:val="tx1"/>
                  </w14:solidFill>
                </w14:textFill>
              </w:rPr>
              <w:t>高低跨变形缝防水构造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2.1.3  </w:t>
      </w:r>
      <w:r>
        <w:rPr>
          <w:rFonts w:hint="eastAsia" w:ascii="仿宋" w:hAnsi="仿宋" w:eastAsia="仿宋" w:cs="Times New Roman"/>
          <w:color w:val="000000" w:themeColor="text1"/>
          <w:sz w:val="30"/>
          <w:szCs w:val="30"/>
          <w14:textFill>
            <w14:solidFill>
              <w14:schemeClr w14:val="tx1"/>
            </w14:solidFill>
          </w14:textFill>
        </w:rPr>
        <w:t>女儿墙、山墙、伸出屋面管道、屋面出入口等部位的泛水高度不应小于屋面最终完成面的250mm。</w:t>
      </w:r>
    </w:p>
    <w:p>
      <w:pPr>
        <w:pStyle w:val="4"/>
        <w:rPr>
          <w:color w:val="000000" w:themeColor="text1"/>
          <w:sz w:val="30"/>
          <w:szCs w:val="30"/>
          <w14:textFill>
            <w14:solidFill>
              <w14:schemeClr w14:val="tx1"/>
            </w14:solidFill>
          </w14:textFill>
        </w:rPr>
      </w:pPr>
      <w:bookmarkStart w:id="12" w:name="_Toc149662712"/>
      <w:r>
        <w:rPr>
          <w:color w:val="000000" w:themeColor="text1"/>
          <w:sz w:val="30"/>
          <w:szCs w:val="30"/>
          <w14:textFill>
            <w14:solidFill>
              <w14:schemeClr w14:val="tx1"/>
            </w14:solidFill>
          </w14:textFill>
        </w:rPr>
        <w:t xml:space="preserve">2.2  </w:t>
      </w:r>
      <w:r>
        <w:rPr>
          <w:rFonts w:hint="eastAsia"/>
          <w:color w:val="000000" w:themeColor="text1"/>
          <w:sz w:val="30"/>
          <w:szCs w:val="30"/>
          <w14:textFill>
            <w14:solidFill>
              <w14:schemeClr w14:val="tx1"/>
            </w14:solidFill>
          </w14:textFill>
        </w:rPr>
        <w:t xml:space="preserve">施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工</w:t>
      </w:r>
      <w:bookmarkEnd w:id="12"/>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2</w:t>
      </w:r>
      <w:r>
        <w:rPr>
          <w:rFonts w:ascii="仿宋" w:hAnsi="仿宋" w:eastAsia="仿宋" w:cs="Times New Roman"/>
          <w:color w:val="000000" w:themeColor="text1"/>
          <w:sz w:val="30"/>
          <w:szCs w:val="30"/>
          <w14:textFill>
            <w14:solidFill>
              <w14:schemeClr w14:val="tx1"/>
            </w14:solidFill>
          </w14:textFill>
        </w:rPr>
        <w:t xml:space="preserve">.2.1  </w:t>
      </w:r>
      <w:r>
        <w:rPr>
          <w:rFonts w:hint="eastAsia" w:ascii="仿宋" w:hAnsi="仿宋" w:eastAsia="仿宋" w:cs="Times New Roman"/>
          <w:color w:val="000000" w:themeColor="text1"/>
          <w:sz w:val="30"/>
          <w:szCs w:val="30"/>
          <w14:textFill>
            <w14:solidFill>
              <w14:schemeClr w14:val="tx1"/>
            </w14:solidFill>
          </w14:textFill>
        </w:rPr>
        <w:t>防水层施工前应确认基层已验收合格，基层应符合防水材料施工要求。</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2</w:t>
      </w:r>
      <w:r>
        <w:rPr>
          <w:rFonts w:ascii="仿宋" w:hAnsi="仿宋" w:eastAsia="仿宋" w:cs="Times New Roman"/>
          <w:color w:val="000000" w:themeColor="text1"/>
          <w:sz w:val="30"/>
          <w:szCs w:val="30"/>
          <w14:textFill>
            <w14:solidFill>
              <w14:schemeClr w14:val="tx1"/>
            </w14:solidFill>
          </w14:textFill>
        </w:rPr>
        <w:t xml:space="preserve">.2.2  </w:t>
      </w:r>
      <w:r>
        <w:rPr>
          <w:rFonts w:hint="eastAsia" w:ascii="仿宋" w:hAnsi="仿宋" w:eastAsia="仿宋" w:cs="Times New Roman"/>
          <w:color w:val="000000" w:themeColor="text1"/>
          <w:sz w:val="30"/>
          <w:szCs w:val="30"/>
          <w14:textFill>
            <w14:solidFill>
              <w14:schemeClr w14:val="tx1"/>
            </w14:solidFill>
          </w14:textFill>
        </w:rPr>
        <w:t>同层相邻两幅防水卷材短边搭接错缝距离不应小于500mm。防水卷材叠合铺设时，上下两层和相邻两幅防水卷材的接缝应错开至少</w:t>
      </w:r>
      <w:r>
        <w:rPr>
          <w:rFonts w:ascii="仿宋" w:hAnsi="仿宋" w:eastAsia="仿宋" w:cs="Times New Roman"/>
          <w:color w:val="000000" w:themeColor="text1"/>
          <w:sz w:val="30"/>
          <w:szCs w:val="30"/>
          <w14:textFill>
            <w14:solidFill>
              <w14:schemeClr w14:val="tx1"/>
            </w14:solidFill>
          </w14:textFill>
        </w:rPr>
        <w:t>1/3幅宽，且不应互相垂直铺贴，同层防水卷材搭接不应超过3层。防水卷材与非固化橡胶沥青防水涂料复合时，不得</w:t>
      </w:r>
      <w:r>
        <w:rPr>
          <w:rFonts w:hint="eastAsia" w:ascii="仿宋" w:hAnsi="仿宋" w:eastAsia="仿宋" w:cs="Times New Roman"/>
          <w:color w:val="000000" w:themeColor="text1"/>
          <w:sz w:val="30"/>
          <w:szCs w:val="30"/>
          <w14:textFill>
            <w14:solidFill>
              <w14:schemeClr w14:val="tx1"/>
            </w14:solidFill>
          </w14:textFill>
        </w:rPr>
        <w:t>采用</w:t>
      </w:r>
      <w:r>
        <w:rPr>
          <w:rFonts w:ascii="仿宋" w:hAnsi="仿宋" w:eastAsia="仿宋" w:cs="Times New Roman"/>
          <w:color w:val="000000" w:themeColor="text1"/>
          <w:sz w:val="30"/>
          <w:szCs w:val="30"/>
          <w14:textFill>
            <w14:solidFill>
              <w14:schemeClr w14:val="tx1"/>
            </w14:solidFill>
          </w14:textFill>
        </w:rPr>
        <w:t>非固化橡胶沥青防水涂料</w:t>
      </w:r>
      <w:r>
        <w:rPr>
          <w:rFonts w:hint="eastAsia" w:ascii="仿宋" w:hAnsi="仿宋" w:eastAsia="仿宋" w:cs="Times New Roman"/>
          <w:color w:val="000000" w:themeColor="text1"/>
          <w:sz w:val="30"/>
          <w:szCs w:val="30"/>
          <w14:textFill>
            <w14:solidFill>
              <w14:schemeClr w14:val="tx1"/>
            </w14:solidFill>
          </w14:textFill>
        </w:rPr>
        <w:t>进行接缝</w:t>
      </w:r>
      <w:r>
        <w:rPr>
          <w:rFonts w:ascii="仿宋" w:hAnsi="仿宋" w:eastAsia="仿宋" w:cs="Times New Roman"/>
          <w:color w:val="000000" w:themeColor="text1"/>
          <w:sz w:val="30"/>
          <w:szCs w:val="30"/>
          <w14:textFill>
            <w14:solidFill>
              <w14:schemeClr w14:val="tx1"/>
            </w14:solidFill>
          </w14:textFill>
        </w:rPr>
        <w:t>搭接。</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2</w:t>
      </w:r>
      <w:r>
        <w:rPr>
          <w:rFonts w:ascii="仿宋" w:hAnsi="仿宋" w:eastAsia="仿宋" w:cs="Times New Roman"/>
          <w:color w:val="000000" w:themeColor="text1"/>
          <w:sz w:val="30"/>
          <w:szCs w:val="30"/>
          <w14:textFill>
            <w14:solidFill>
              <w14:schemeClr w14:val="tx1"/>
            </w14:solidFill>
          </w14:textFill>
        </w:rPr>
        <w:t xml:space="preserve">.2.3  </w:t>
      </w:r>
      <w:r>
        <w:rPr>
          <w:rFonts w:hint="eastAsia" w:ascii="仿宋" w:hAnsi="仿宋" w:eastAsia="仿宋" w:cs="Times New Roman"/>
          <w:color w:val="000000" w:themeColor="text1"/>
          <w:sz w:val="30"/>
          <w:szCs w:val="30"/>
          <w14:textFill>
            <w14:solidFill>
              <w14:schemeClr w14:val="tx1"/>
            </w14:solidFill>
          </w14:textFill>
        </w:rPr>
        <w:t>防水涂料（一次成型除外）应多遍分层施工，涂布均匀；每遍涂布后应待防水涂料成膜（表干）后方可继续施工；接槎宽度不应小于</w:t>
      </w:r>
      <w:r>
        <w:rPr>
          <w:rFonts w:ascii="仿宋" w:hAnsi="仿宋" w:eastAsia="仿宋" w:cs="Times New Roman"/>
          <w:color w:val="000000" w:themeColor="text1"/>
          <w:sz w:val="30"/>
          <w:szCs w:val="30"/>
          <w14:textFill>
            <w14:solidFill>
              <w14:schemeClr w14:val="tx1"/>
            </w14:solidFill>
          </w14:textFill>
        </w:rPr>
        <w:t>100mm</w:t>
      </w:r>
      <w:r>
        <w:rPr>
          <w:rFonts w:hint="eastAsia" w:ascii="仿宋" w:hAnsi="仿宋" w:eastAsia="仿宋" w:cs="Times New Roman"/>
          <w:color w:val="000000" w:themeColor="text1"/>
          <w:sz w:val="30"/>
          <w:szCs w:val="30"/>
          <w14:textFill>
            <w14:solidFill>
              <w14:schemeClr w14:val="tx1"/>
            </w14:solidFill>
          </w14:textFill>
        </w:rPr>
        <w:t>；当设置胎体时，防水涂料应浸透胎体。聚合物乳液类防水涂料或水性聚合物沥青类防水涂料上铺设其他防水层时，应待防水涂料完全干燥（实干）后进行。</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2</w:t>
      </w:r>
      <w:r>
        <w:rPr>
          <w:rFonts w:ascii="仿宋" w:hAnsi="仿宋" w:eastAsia="仿宋" w:cs="Times New Roman"/>
          <w:color w:val="000000" w:themeColor="text1"/>
          <w:sz w:val="30"/>
          <w:szCs w:val="30"/>
          <w14:textFill>
            <w14:solidFill>
              <w14:schemeClr w14:val="tx1"/>
            </w14:solidFill>
          </w14:textFill>
        </w:rPr>
        <w:t xml:space="preserve">.2.4  </w:t>
      </w:r>
      <w:r>
        <w:rPr>
          <w:rFonts w:hint="eastAsia" w:ascii="仿宋" w:hAnsi="仿宋" w:eastAsia="仿宋" w:cs="Times New Roman"/>
          <w:color w:val="000000" w:themeColor="text1"/>
          <w:sz w:val="30"/>
          <w:szCs w:val="30"/>
          <w14:textFill>
            <w14:solidFill>
              <w14:schemeClr w14:val="tx1"/>
            </w14:solidFill>
          </w14:textFill>
        </w:rPr>
        <w:t>天沟、檐沟铺贴防水卷材时，应顺天沟、檐沟方向铺设；长边搭接缝宜留在屋面与天沟侧面，沟内短边搭接缝应顺水流方向。</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2.2.5  </w:t>
      </w:r>
      <w:r>
        <w:rPr>
          <w:rFonts w:hint="eastAsia" w:ascii="仿宋" w:hAnsi="仿宋" w:eastAsia="仿宋" w:cs="Times New Roman"/>
          <w:color w:val="000000" w:themeColor="text1"/>
          <w:sz w:val="30"/>
          <w:szCs w:val="30"/>
          <w14:textFill>
            <w14:solidFill>
              <w14:schemeClr w14:val="tx1"/>
            </w14:solidFill>
          </w14:textFill>
        </w:rPr>
        <w:t>伸出屋面管道周边应在管道与混凝土屋面板根部采用防水涂料、防水密封胶等进行独立的防水密封处理。</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2.2.6  </w:t>
      </w:r>
      <w:r>
        <w:rPr>
          <w:rFonts w:hint="eastAsia" w:ascii="仿宋" w:hAnsi="仿宋" w:eastAsia="仿宋" w:cs="Times New Roman"/>
          <w:color w:val="000000" w:themeColor="text1"/>
          <w:sz w:val="30"/>
          <w:szCs w:val="30"/>
          <w14:textFill>
            <w14:solidFill>
              <w14:schemeClr w14:val="tx1"/>
            </w14:solidFill>
          </w14:textFill>
        </w:rPr>
        <w:t>屋面防水层施工完成后，应做好成品保护，避免后续工序的施工工具、堆放材料等对防水层造成机械损伤。</w:t>
      </w:r>
    </w:p>
    <w:p>
      <w:pPr>
        <w:pStyle w:val="4"/>
        <w:rPr>
          <w:color w:val="000000" w:themeColor="text1"/>
          <w:sz w:val="30"/>
          <w:szCs w:val="30"/>
          <w14:textFill>
            <w14:solidFill>
              <w14:schemeClr w14:val="tx1"/>
            </w14:solidFill>
          </w14:textFill>
        </w:rPr>
      </w:pPr>
      <w:bookmarkStart w:id="13" w:name="_Toc149662713"/>
    </w:p>
    <w:p/>
    <w:p/>
    <w:p>
      <w:pPr>
        <w:pStyle w:val="4"/>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t xml:space="preserve">2.3  </w:t>
      </w:r>
      <w:r>
        <w:rPr>
          <w:rFonts w:hint="eastAsia"/>
          <w:color w:val="000000" w:themeColor="text1"/>
          <w:sz w:val="30"/>
          <w:szCs w:val="30"/>
          <w14:textFill>
            <w14:solidFill>
              <w14:schemeClr w14:val="tx1"/>
            </w14:solidFill>
          </w14:textFill>
        </w:rPr>
        <w:t xml:space="preserve">验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收</w:t>
      </w:r>
      <w:bookmarkEnd w:id="13"/>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2.3.1  </w:t>
      </w:r>
      <w:r>
        <w:rPr>
          <w:rFonts w:hint="eastAsia" w:ascii="仿宋" w:hAnsi="仿宋" w:eastAsia="仿宋" w:cs="Times New Roman"/>
          <w:color w:val="000000" w:themeColor="text1"/>
          <w:sz w:val="30"/>
          <w:szCs w:val="30"/>
          <w14:textFill>
            <w14:solidFill>
              <w14:schemeClr w14:val="tx1"/>
            </w14:solidFill>
          </w14:textFill>
        </w:rPr>
        <w:t>混凝土屋面板施工完成后宜进行雨后观察或淋水、蓄水试验。</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2.3.2  </w:t>
      </w:r>
      <w:r>
        <w:rPr>
          <w:rFonts w:hint="eastAsia" w:ascii="仿宋" w:hAnsi="仿宋" w:eastAsia="仿宋" w:cs="Times New Roman"/>
          <w:color w:val="000000" w:themeColor="text1"/>
          <w:sz w:val="30"/>
          <w:szCs w:val="30"/>
          <w14:textFill>
            <w14:solidFill>
              <w14:schemeClr w14:val="tx1"/>
            </w14:solidFill>
          </w14:textFill>
        </w:rPr>
        <w:t>紧贴混凝土屋面板上的防水层施工完成后应进行雨后观察或淋水、蓄水试验，试验合格方可进行后续施工。</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2.3.3  </w:t>
      </w:r>
      <w:r>
        <w:rPr>
          <w:rFonts w:hint="eastAsia" w:ascii="仿宋" w:hAnsi="仿宋" w:eastAsia="仿宋" w:cs="Times New Roman"/>
          <w:color w:val="000000" w:themeColor="text1"/>
          <w:sz w:val="30"/>
          <w:szCs w:val="30"/>
          <w14:textFill>
            <w14:solidFill>
              <w14:schemeClr w14:val="tx1"/>
            </w14:solidFill>
          </w14:textFill>
        </w:rPr>
        <w:t>屋面所有防水层全部施工完成后应进行雨后观察或淋水、蓄水试验。檐沟、天沟、雨水口等应进行蓄水试验。</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2</w:t>
      </w:r>
      <w:r>
        <w:rPr>
          <w:rFonts w:ascii="仿宋" w:hAnsi="仿宋" w:eastAsia="仿宋" w:cs="Times New Roman"/>
          <w:color w:val="000000" w:themeColor="text1"/>
          <w:sz w:val="30"/>
          <w:szCs w:val="30"/>
          <w14:textFill>
            <w14:solidFill>
              <w14:schemeClr w14:val="tx1"/>
            </w14:solidFill>
          </w14:textFill>
        </w:rPr>
        <w:t xml:space="preserve">.3.4  </w:t>
      </w:r>
      <w:r>
        <w:rPr>
          <w:rFonts w:hint="eastAsia" w:ascii="仿宋" w:hAnsi="仿宋" w:eastAsia="仿宋" w:cs="Times New Roman"/>
          <w:color w:val="000000" w:themeColor="text1"/>
          <w:sz w:val="30"/>
          <w:szCs w:val="30"/>
          <w14:textFill>
            <w14:solidFill>
              <w14:schemeClr w14:val="tx1"/>
            </w14:solidFill>
          </w14:textFill>
        </w:rPr>
        <w:t>屋面雨后观察或淋水、蓄水试验按本文件附录B</w:t>
      </w:r>
      <w:r>
        <w:rPr>
          <w:rFonts w:ascii="仿宋" w:hAnsi="仿宋" w:eastAsia="仿宋" w:cs="Times New Roman"/>
          <w:color w:val="000000" w:themeColor="text1"/>
          <w:sz w:val="30"/>
          <w:szCs w:val="30"/>
          <w14:textFill>
            <w14:solidFill>
              <w14:schemeClr w14:val="tx1"/>
            </w14:solidFill>
          </w14:textFill>
        </w:rPr>
        <w:t>.0.2</w:t>
      </w:r>
      <w:r>
        <w:rPr>
          <w:rFonts w:hint="eastAsia" w:ascii="仿宋" w:hAnsi="仿宋" w:eastAsia="仿宋" w:cs="Times New Roman"/>
          <w:color w:val="000000" w:themeColor="text1"/>
          <w:sz w:val="30"/>
          <w:szCs w:val="30"/>
          <w14:textFill>
            <w14:solidFill>
              <w14:schemeClr w14:val="tx1"/>
            </w14:solidFill>
          </w14:textFill>
        </w:rPr>
        <w:t>的规定进行。</w:t>
      </w:r>
    </w:p>
    <w:p>
      <w:pPr>
        <w:pStyle w:val="2"/>
        <w:rPr>
          <w:color w:val="000000" w:themeColor="text1"/>
          <w:sz w:val="32"/>
          <w14:textFill>
            <w14:solidFill>
              <w14:schemeClr w14:val="tx1"/>
            </w14:solidFill>
          </w14:textFill>
        </w:rPr>
      </w:pPr>
      <w:bookmarkStart w:id="14" w:name="_Toc149662714"/>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Pr>
        <w:pStyle w:val="2"/>
        <w:rPr>
          <w:color w:val="000000" w:themeColor="text1"/>
          <w:sz w:val="32"/>
          <w14:textFill>
            <w14:solidFill>
              <w14:schemeClr w14:val="tx1"/>
            </w14:solidFill>
          </w14:textFill>
        </w:rPr>
      </w:pPr>
    </w:p>
    <w:p/>
    <w:p/>
    <w:p>
      <w:pPr>
        <w:pStyle w:val="2"/>
        <w:rPr>
          <w:color w:val="000000" w:themeColor="text1"/>
          <w:sz w:val="32"/>
          <w14:textFill>
            <w14:solidFill>
              <w14:schemeClr w14:val="tx1"/>
            </w14:solidFill>
          </w14:textFill>
        </w:rPr>
      </w:pPr>
      <w:r>
        <w:rPr>
          <w:color w:val="000000" w:themeColor="text1"/>
          <w:sz w:val="32"/>
          <w14:textFill>
            <w14:solidFill>
              <w14:schemeClr w14:val="tx1"/>
            </w14:solidFill>
          </w14:textFill>
        </w:rPr>
        <w:t xml:space="preserve">3  </w:t>
      </w:r>
      <w:r>
        <w:rPr>
          <w:rFonts w:hint="eastAsia"/>
          <w:color w:val="000000" w:themeColor="text1"/>
          <w:sz w:val="32"/>
          <w14:textFill>
            <w14:solidFill>
              <w14:schemeClr w14:val="tx1"/>
            </w14:solidFill>
          </w14:textFill>
        </w:rPr>
        <w:t>外墙防水</w:t>
      </w:r>
      <w:bookmarkEnd w:id="14"/>
    </w:p>
    <w:p>
      <w:pPr>
        <w:pStyle w:val="4"/>
        <w:rPr>
          <w:color w:val="000000" w:themeColor="text1"/>
          <w:sz w:val="30"/>
          <w:szCs w:val="30"/>
          <w14:textFill>
            <w14:solidFill>
              <w14:schemeClr w14:val="tx1"/>
            </w14:solidFill>
          </w14:textFill>
        </w:rPr>
      </w:pPr>
      <w:bookmarkStart w:id="15" w:name="_Toc149662715"/>
      <w:r>
        <w:rPr>
          <w:color w:val="000000" w:themeColor="text1"/>
          <w:sz w:val="30"/>
          <w:szCs w:val="30"/>
          <w14:textFill>
            <w14:solidFill>
              <w14:schemeClr w14:val="tx1"/>
            </w14:solidFill>
          </w14:textFill>
        </w:rPr>
        <w:t xml:space="preserve">3.1  </w:t>
      </w:r>
      <w:r>
        <w:rPr>
          <w:rFonts w:hint="eastAsia"/>
          <w:color w:val="000000" w:themeColor="text1"/>
          <w:sz w:val="30"/>
          <w:szCs w:val="30"/>
          <w14:textFill>
            <w14:solidFill>
              <w14:schemeClr w14:val="tx1"/>
            </w14:solidFill>
          </w14:textFill>
        </w:rPr>
        <w:t xml:space="preserve">设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计</w:t>
      </w:r>
      <w:bookmarkEnd w:id="15"/>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3.1.1  现浇混凝土外墙、装配式混凝土外墙板应设置1道及以上防水</w:t>
      </w:r>
      <w:r>
        <w:rPr>
          <w:rFonts w:hint="eastAsia" w:ascii="仿宋" w:hAnsi="仿宋" w:eastAsia="仿宋" w:cs="Times New Roman"/>
          <w:color w:val="000000" w:themeColor="text1"/>
          <w:sz w:val="30"/>
          <w:szCs w:val="30"/>
          <w14:textFill>
            <w14:solidFill>
              <w14:schemeClr w14:val="tx1"/>
            </w14:solidFill>
          </w14:textFill>
        </w:rPr>
        <w:t>层</w:t>
      </w:r>
      <w:r>
        <w:rPr>
          <w:rFonts w:ascii="仿宋" w:hAnsi="仿宋" w:eastAsia="仿宋" w:cs="Times New Roman"/>
          <w:color w:val="000000" w:themeColor="text1"/>
          <w:sz w:val="30"/>
          <w:szCs w:val="30"/>
          <w14:textFill>
            <w14:solidFill>
              <w14:schemeClr w14:val="tx1"/>
            </w14:solidFill>
          </w14:textFill>
        </w:rPr>
        <w:t>，</w:t>
      </w:r>
      <w:r>
        <w:rPr>
          <w:rFonts w:hint="eastAsia" w:ascii="仿宋" w:hAnsi="仿宋" w:eastAsia="仿宋" w:cs="Times New Roman"/>
          <w:color w:val="000000" w:themeColor="text1"/>
          <w:sz w:val="30"/>
          <w:szCs w:val="30"/>
          <w14:textFill>
            <w14:solidFill>
              <w14:schemeClr w14:val="tx1"/>
            </w14:solidFill>
          </w14:textFill>
        </w:rPr>
        <w:t>宜采用具有防水功能的砂浆（兼找平层）或防水涂料，当采用防水涂料时，应具有透汽性（构造见图</w:t>
      </w:r>
      <w:r>
        <w:rPr>
          <w:rFonts w:ascii="仿宋" w:hAnsi="仿宋" w:eastAsia="仿宋" w:cs="Times New Roman"/>
          <w:color w:val="000000" w:themeColor="text1"/>
          <w:sz w:val="30"/>
          <w:szCs w:val="30"/>
          <w14:textFill>
            <w14:solidFill>
              <w14:schemeClr w14:val="tx1"/>
            </w14:solidFill>
          </w14:textFill>
        </w:rPr>
        <w:t>3.1.1）。</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9"/>
        <w:gridCol w:w="3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1" w:hRule="atLeast"/>
        </w:trPr>
        <w:tc>
          <w:tcPr>
            <w:tcW w:w="4219" w:type="dxa"/>
          </w:tcPr>
          <w:p>
            <w:pPr>
              <w:ind w:firstLine="738" w:firstLineChars="246"/>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1847850" cy="154051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rcRect l="30159" t="4396" r="34806" b="51778"/>
                          <a:stretch>
                            <a:fillRect/>
                          </a:stretch>
                        </pic:blipFill>
                        <pic:spPr>
                          <a:xfrm>
                            <a:off x="0" y="0"/>
                            <a:ext cx="1847850" cy="1540903"/>
                          </a:xfrm>
                          <a:prstGeom prst="rect">
                            <a:avLst/>
                          </a:prstGeom>
                          <a:ln>
                            <a:noFill/>
                          </a:ln>
                        </pic:spPr>
                      </pic:pic>
                    </a:graphicData>
                  </a:graphic>
                </wp:inline>
              </w:drawing>
            </w:r>
          </w:p>
        </w:tc>
        <w:tc>
          <w:tcPr>
            <w:tcW w:w="3910" w:type="dxa"/>
          </w:tcPr>
          <w:p>
            <w:pPr>
              <w:ind w:firstLine="30" w:firstLineChars="10"/>
              <w:rPr>
                <w:rFonts w:hint="eastAsia" w:ascii="仿宋" w:hAnsi="仿宋" w:eastAsia="仿宋" w:cs="Times New Roman"/>
                <w:color w:val="000000" w:themeColor="text1"/>
                <w:szCs w:val="24"/>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drawing>
                <wp:inline distT="0" distB="0" distL="0" distR="0">
                  <wp:extent cx="2376805" cy="1583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rcRect l="29405" t="4369" r="25514" b="50578"/>
                          <a:stretch>
                            <a:fillRect/>
                          </a:stretch>
                        </pic:blipFill>
                        <pic:spPr>
                          <a:xfrm>
                            <a:off x="0" y="0"/>
                            <a:ext cx="2377248" cy="158374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29" w:type="dxa"/>
            <w:gridSpan w:val="2"/>
          </w:tcPr>
          <w:p>
            <w:pPr>
              <w:tabs>
                <w:tab w:val="left" w:pos="3218"/>
              </w:tabs>
              <w:spacing w:after="156" w:afterLines="50"/>
              <w:jc w:val="center"/>
              <w:rPr>
                <w:rFonts w:hint="eastAsia" w:ascii="仿宋" w:hAnsi="仿宋" w:eastAsia="仿宋" w:cs="Times New Roman"/>
                <w:b/>
                <w:bCs/>
                <w:color w:val="000000" w:themeColor="text1"/>
                <w:szCs w:val="21"/>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 xml:space="preserve">图3.1.1 </w:t>
            </w:r>
            <w:r>
              <w:rPr>
                <w:rFonts w:hint="eastAsia" w:ascii="仿宋" w:hAnsi="仿宋" w:eastAsia="仿宋" w:cs="Times New Roman"/>
                <w:b/>
                <w:bCs/>
                <w:color w:val="000000" w:themeColor="text1"/>
                <w:sz w:val="24"/>
                <w:szCs w:val="21"/>
                <w14:textFill>
                  <w14:solidFill>
                    <w14:schemeClr w14:val="tx1"/>
                  </w14:solidFill>
                </w14:textFill>
              </w:rPr>
              <w:t>现浇或装配式混凝土</w:t>
            </w:r>
            <w:r>
              <w:rPr>
                <w:rFonts w:ascii="仿宋" w:hAnsi="仿宋" w:eastAsia="仿宋" w:cs="Times New Roman"/>
                <w:b/>
                <w:bCs/>
                <w:color w:val="000000" w:themeColor="text1"/>
                <w:sz w:val="24"/>
                <w:szCs w:val="21"/>
                <w14:textFill>
                  <w14:solidFill>
                    <w14:schemeClr w14:val="tx1"/>
                  </w14:solidFill>
                </w14:textFill>
              </w:rPr>
              <w:t>外墙防水</w:t>
            </w:r>
            <w:r>
              <w:rPr>
                <w:rFonts w:hint="eastAsia" w:ascii="仿宋" w:hAnsi="仿宋" w:eastAsia="仿宋" w:cs="Times New Roman"/>
                <w:b/>
                <w:bCs/>
                <w:color w:val="000000" w:themeColor="text1"/>
                <w:sz w:val="24"/>
                <w:szCs w:val="21"/>
                <w14:textFill>
                  <w14:solidFill>
                    <w14:schemeClr w14:val="tx1"/>
                  </w14:solidFill>
                </w14:textFill>
              </w:rPr>
              <w:t>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3.1.2  </w:t>
      </w:r>
      <w:r>
        <w:rPr>
          <w:rFonts w:hint="eastAsia" w:ascii="仿宋" w:hAnsi="仿宋" w:eastAsia="仿宋" w:cs="Times New Roman"/>
          <w:color w:val="000000" w:themeColor="text1"/>
          <w:sz w:val="30"/>
          <w:szCs w:val="30"/>
          <w14:textFill>
            <w14:solidFill>
              <w14:schemeClr w14:val="tx1"/>
            </w14:solidFill>
          </w14:textFill>
        </w:rPr>
        <w:t>框架填充或砌体结构外墙，应设置</w:t>
      </w:r>
      <w:r>
        <w:rPr>
          <w:rFonts w:ascii="仿宋" w:hAnsi="仿宋" w:eastAsia="仿宋" w:cs="Times New Roman"/>
          <w:color w:val="000000" w:themeColor="text1"/>
          <w:sz w:val="30"/>
          <w:szCs w:val="30"/>
          <w14:textFill>
            <w14:solidFill>
              <w14:schemeClr w14:val="tx1"/>
            </w14:solidFill>
          </w14:textFill>
        </w:rPr>
        <w:t>2道及以上防水层</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其中1道防水层</w:t>
      </w:r>
      <w:r>
        <w:rPr>
          <w:rFonts w:hint="eastAsia" w:ascii="仿宋" w:hAnsi="仿宋" w:eastAsia="仿宋" w:cs="Times New Roman"/>
          <w:color w:val="000000" w:themeColor="text1"/>
          <w:sz w:val="30"/>
          <w:szCs w:val="30"/>
          <w14:textFill>
            <w14:solidFill>
              <w14:schemeClr w14:val="tx1"/>
            </w14:solidFill>
          </w14:textFill>
        </w:rPr>
        <w:t>应为具有防水功能的</w:t>
      </w:r>
      <w:r>
        <w:rPr>
          <w:rFonts w:ascii="仿宋" w:hAnsi="仿宋" w:eastAsia="仿宋" w:cs="Times New Roman"/>
          <w:color w:val="000000" w:themeColor="text1"/>
          <w:sz w:val="30"/>
          <w:szCs w:val="30"/>
          <w14:textFill>
            <w14:solidFill>
              <w14:schemeClr w14:val="tx1"/>
            </w14:solidFill>
          </w14:textFill>
        </w:rPr>
        <w:t>砂浆</w:t>
      </w:r>
      <w:r>
        <w:rPr>
          <w:rFonts w:hint="eastAsia" w:ascii="仿宋" w:hAnsi="仿宋" w:eastAsia="仿宋" w:cs="Times New Roman"/>
          <w:color w:val="000000" w:themeColor="text1"/>
          <w:sz w:val="30"/>
          <w:szCs w:val="30"/>
          <w14:textFill>
            <w14:solidFill>
              <w14:schemeClr w14:val="tx1"/>
            </w14:solidFill>
          </w14:textFill>
        </w:rPr>
        <w:t>，可采用聚合物水泥防水砂浆；另</w:t>
      </w:r>
      <w:r>
        <w:rPr>
          <w:rFonts w:ascii="仿宋" w:hAnsi="仿宋" w:eastAsia="仿宋" w:cs="Times New Roman"/>
          <w:color w:val="000000" w:themeColor="text1"/>
          <w:sz w:val="30"/>
          <w:szCs w:val="30"/>
          <w14:textFill>
            <w14:solidFill>
              <w14:schemeClr w14:val="tx1"/>
            </w14:solidFill>
          </w14:textFill>
        </w:rPr>
        <w:t>1道防水层</w:t>
      </w:r>
      <w:r>
        <w:rPr>
          <w:rFonts w:hint="eastAsia" w:ascii="仿宋" w:hAnsi="仿宋" w:eastAsia="仿宋" w:cs="Times New Roman"/>
          <w:color w:val="000000" w:themeColor="text1"/>
          <w:sz w:val="30"/>
          <w:szCs w:val="30"/>
          <w14:textFill>
            <w14:solidFill>
              <w14:schemeClr w14:val="tx1"/>
            </w14:solidFill>
          </w14:textFill>
        </w:rPr>
        <w:t>宜</w:t>
      </w:r>
      <w:r>
        <w:rPr>
          <w:rFonts w:ascii="仿宋" w:hAnsi="仿宋" w:eastAsia="仿宋" w:cs="Times New Roman"/>
          <w:color w:val="000000" w:themeColor="text1"/>
          <w:sz w:val="30"/>
          <w:szCs w:val="30"/>
          <w14:textFill>
            <w14:solidFill>
              <w14:schemeClr w14:val="tx1"/>
            </w14:solidFill>
          </w14:textFill>
        </w:rPr>
        <w:t>采用具有防水功能的砂浆</w:t>
      </w:r>
      <w:r>
        <w:rPr>
          <w:rFonts w:hint="eastAsia" w:ascii="仿宋" w:hAnsi="仿宋" w:eastAsia="仿宋" w:cs="Times New Roman"/>
          <w:color w:val="000000" w:themeColor="text1"/>
          <w:sz w:val="30"/>
          <w:szCs w:val="30"/>
          <w14:textFill>
            <w14:solidFill>
              <w14:schemeClr w14:val="tx1"/>
            </w14:solidFill>
          </w14:textFill>
        </w:rPr>
        <w:t>（兼找平层）或防水涂料，当采用防水涂料时，应具有透汽性</w:t>
      </w:r>
      <w:r>
        <w:rPr>
          <w:rFonts w:ascii="仿宋" w:hAnsi="仿宋" w:eastAsia="仿宋" w:cs="Times New Roman"/>
          <w:color w:val="000000" w:themeColor="text1"/>
          <w:sz w:val="30"/>
          <w:szCs w:val="30"/>
          <w14:textFill>
            <w14:solidFill>
              <w14:schemeClr w14:val="tx1"/>
            </w14:solidFill>
          </w14:textFill>
        </w:rPr>
        <w:t>（构造见图3.1.2</w:t>
      </w:r>
      <w:r>
        <w:rPr>
          <w:rFonts w:hint="eastAsia" w:ascii="仿宋" w:hAnsi="仿宋" w:eastAsia="仿宋" w:cs="Times New Roman"/>
          <w:color w:val="000000" w:themeColor="text1"/>
          <w:sz w:val="30"/>
          <w:szCs w:val="30"/>
          <w14:textFill>
            <w14:solidFill>
              <w14:schemeClr w14:val="tx1"/>
            </w14:solidFill>
          </w14:textFill>
        </w:rPr>
        <w:t>）。不同基层材料交界处应设置镀锌钢丝网，分别向两侧各延伸不小于</w:t>
      </w:r>
      <w:r>
        <w:rPr>
          <w:rFonts w:ascii="仿宋" w:hAnsi="仿宋" w:eastAsia="仿宋" w:cs="Times New Roman"/>
          <w:color w:val="000000" w:themeColor="text1"/>
          <w:sz w:val="30"/>
          <w:szCs w:val="30"/>
          <w14:textFill>
            <w14:solidFill>
              <w14:schemeClr w14:val="tx1"/>
            </w14:solidFill>
          </w14:textFill>
        </w:rPr>
        <w:t>200mm。</w:t>
      </w:r>
    </w:p>
    <w:tbl>
      <w:tblPr>
        <w:tblStyle w:val="19"/>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11"/>
        <w:gridCol w:w="39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1" w:hRule="atLeast"/>
        </w:trPr>
        <w:tc>
          <w:tcPr>
            <w:tcW w:w="4111" w:type="dxa"/>
            <w:vAlign w:val="center"/>
          </w:tcPr>
          <w:p>
            <w:pPr>
              <w:jc w:val="center"/>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2171700" cy="1562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cstate="print">
                            <a:extLst>
                              <a:ext uri="{28A0092B-C50C-407E-A947-70E740481C1C}">
                                <a14:useLocalDpi xmlns:a14="http://schemas.microsoft.com/office/drawing/2010/main" val="0"/>
                              </a:ext>
                            </a:extLst>
                          </a:blip>
                          <a:srcRect l="35035" t="5689" r="23790" b="49883"/>
                          <a:stretch>
                            <a:fillRect/>
                          </a:stretch>
                        </pic:blipFill>
                        <pic:spPr>
                          <a:xfrm>
                            <a:off x="0" y="0"/>
                            <a:ext cx="2171700" cy="1562100"/>
                          </a:xfrm>
                          <a:prstGeom prst="rect">
                            <a:avLst/>
                          </a:prstGeom>
                          <a:ln>
                            <a:noFill/>
                          </a:ln>
                        </pic:spPr>
                      </pic:pic>
                    </a:graphicData>
                  </a:graphic>
                </wp:inline>
              </w:drawing>
            </w:r>
          </w:p>
        </w:tc>
        <w:tc>
          <w:tcPr>
            <w:tcW w:w="3906" w:type="dxa"/>
            <w:vAlign w:val="center"/>
          </w:tcPr>
          <w:p>
            <w:pPr>
              <w:ind w:left="-388" w:leftChars="-185" w:firstLine="387" w:firstLineChars="129"/>
              <w:jc w:val="center"/>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drawing>
                <wp:inline distT="0" distB="0" distL="0" distR="0">
                  <wp:extent cx="2314575" cy="158242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rcRect l="32668" t="4612" r="23422" b="50364"/>
                          <a:stretch>
                            <a:fillRect/>
                          </a:stretch>
                        </pic:blipFill>
                        <pic:spPr>
                          <a:xfrm>
                            <a:off x="0" y="0"/>
                            <a:ext cx="2315963" cy="1583067"/>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018" w:type="dxa"/>
            <w:gridSpan w:val="2"/>
          </w:tcPr>
          <w:p>
            <w:pPr>
              <w:tabs>
                <w:tab w:val="left" w:pos="3218"/>
              </w:tabs>
              <w:spacing w:after="156" w:afterLines="50"/>
              <w:jc w:val="center"/>
              <w:rPr>
                <w:rFonts w:hint="eastAsia" w:ascii="仿宋" w:hAnsi="仿宋" w:eastAsia="仿宋" w:cs="Times New Roman"/>
                <w:b/>
                <w:bCs/>
                <w:color w:val="FF0000"/>
                <w:szCs w:val="21"/>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3.1.2 </w:t>
            </w:r>
            <w:r>
              <w:rPr>
                <w:rFonts w:hint="eastAsia" w:ascii="仿宋" w:hAnsi="仿宋" w:eastAsia="仿宋" w:cs="Times New Roman"/>
                <w:b/>
                <w:bCs/>
                <w:color w:val="000000" w:themeColor="text1"/>
                <w:sz w:val="24"/>
                <w:szCs w:val="21"/>
                <w14:textFill>
                  <w14:solidFill>
                    <w14:schemeClr w14:val="tx1"/>
                  </w14:solidFill>
                </w14:textFill>
              </w:rPr>
              <w:t>框架填充或砌体结构外墙防水构造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3.1.3  </w:t>
      </w:r>
      <w:r>
        <w:rPr>
          <w:rFonts w:hint="eastAsia" w:ascii="仿宋" w:hAnsi="仿宋" w:eastAsia="仿宋" w:cs="Times New Roman"/>
          <w:color w:val="000000" w:themeColor="text1"/>
          <w:sz w:val="30"/>
          <w:szCs w:val="30"/>
          <w14:textFill>
            <w14:solidFill>
              <w14:schemeClr w14:val="tx1"/>
            </w14:solidFill>
          </w14:textFill>
        </w:rPr>
        <w:t>装配式混凝土结构外墙板的接缝应进行密封处理，应符合《上海市装配整体式混凝土建筑防水技术质量管理导则》（沪建质安〔</w:t>
      </w:r>
      <w:r>
        <w:rPr>
          <w:rFonts w:ascii="仿宋" w:hAnsi="仿宋" w:eastAsia="仿宋" w:cs="Times New Roman"/>
          <w:color w:val="000000" w:themeColor="text1"/>
          <w:sz w:val="30"/>
          <w:szCs w:val="30"/>
          <w14:textFill>
            <w14:solidFill>
              <w14:schemeClr w14:val="tx1"/>
            </w14:solidFill>
          </w14:textFill>
        </w:rPr>
        <w:t>2020〕20</w:t>
      </w:r>
      <w:r>
        <w:rPr>
          <w:rFonts w:hint="eastAsia" w:ascii="仿宋" w:hAnsi="仿宋" w:eastAsia="仿宋" w:cs="Times New Roman"/>
          <w:color w:val="000000" w:themeColor="text1"/>
          <w:sz w:val="30"/>
          <w:szCs w:val="30"/>
          <w14:textFill>
            <w14:solidFill>
              <w14:schemeClr w14:val="tx1"/>
            </w14:solidFill>
          </w14:textFill>
        </w:rPr>
        <w:t>号）的规定。</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3.1.4  </w:t>
      </w:r>
      <w:r>
        <w:rPr>
          <w:rFonts w:hint="eastAsia" w:ascii="仿宋" w:hAnsi="仿宋" w:eastAsia="仿宋" w:cs="Times New Roman"/>
          <w:color w:val="000000" w:themeColor="text1"/>
          <w:sz w:val="30"/>
          <w:szCs w:val="30"/>
          <w14:textFill>
            <w14:solidFill>
              <w14:schemeClr w14:val="tx1"/>
            </w14:solidFill>
          </w14:textFill>
        </w:rPr>
        <w:t>门窗洞口的防水构造见图</w:t>
      </w:r>
      <w:r>
        <w:rPr>
          <w:rFonts w:ascii="仿宋" w:hAnsi="仿宋" w:eastAsia="仿宋" w:cs="Times New Roman"/>
          <w:color w:val="000000" w:themeColor="text1"/>
          <w:sz w:val="30"/>
          <w:szCs w:val="30"/>
          <w14:textFill>
            <w14:solidFill>
              <w14:schemeClr w14:val="tx1"/>
            </w14:solidFill>
          </w14:textFill>
        </w:rPr>
        <w:t>3.1.4.1</w:t>
      </w:r>
      <w:r>
        <w:rPr>
          <w:rFonts w:hint="eastAsia" w:ascii="仿宋" w:hAnsi="仿宋" w:eastAsia="仿宋" w:cs="Times New Roman"/>
          <w:color w:val="000000" w:themeColor="text1"/>
          <w:kern w:val="0"/>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图3.1.4.4，并应符合</w:t>
      </w:r>
      <w:r>
        <w:rPr>
          <w:rFonts w:hint="eastAsia" w:ascii="仿宋" w:hAnsi="仿宋" w:eastAsia="仿宋" w:cs="Times New Roman"/>
          <w:color w:val="000000" w:themeColor="text1"/>
          <w:sz w:val="30"/>
          <w:szCs w:val="30"/>
          <w14:textFill>
            <w14:solidFill>
              <w14:schemeClr w14:val="tx1"/>
            </w14:solidFill>
          </w14:textFill>
        </w:rPr>
        <w:t>下列</w:t>
      </w:r>
      <w:r>
        <w:rPr>
          <w:rFonts w:ascii="仿宋" w:hAnsi="仿宋" w:eastAsia="仿宋" w:cs="Times New Roman"/>
          <w:color w:val="000000" w:themeColor="text1"/>
          <w:sz w:val="30"/>
          <w:szCs w:val="30"/>
          <w14:textFill>
            <w14:solidFill>
              <w14:schemeClr w14:val="tx1"/>
            </w14:solidFill>
          </w14:textFill>
        </w:rPr>
        <w:t xml:space="preserve">规定： </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1</w:t>
      </w:r>
      <w:r>
        <w:rPr>
          <w:rFonts w:hint="eastAsia" w:ascii="仿宋" w:hAnsi="仿宋" w:eastAsia="仿宋" w:cs="Times New Roman"/>
          <w:color w:val="000000" w:themeColor="text1"/>
          <w:sz w:val="30"/>
          <w:szCs w:val="30"/>
          <w14:textFill>
            <w14:solidFill>
              <w14:schemeClr w14:val="tx1"/>
            </w14:solidFill>
          </w14:textFill>
        </w:rPr>
        <w:t>先应采用防水涂料沿窗外侧涂刷至洞口四周外墙面作为附加防水层，与门窗框搭接不小于</w:t>
      </w:r>
      <w:r>
        <w:rPr>
          <w:rFonts w:ascii="仿宋" w:hAnsi="仿宋" w:eastAsia="仿宋" w:cs="Times New Roman"/>
          <w:color w:val="000000" w:themeColor="text1"/>
          <w:sz w:val="30"/>
          <w:szCs w:val="30"/>
          <w14:textFill>
            <w14:solidFill>
              <w14:schemeClr w14:val="tx1"/>
            </w14:solidFill>
          </w14:textFill>
        </w:rPr>
        <w:t>15mm</w:t>
      </w:r>
      <w:r>
        <w:rPr>
          <w:rFonts w:hint="eastAsia" w:ascii="仿宋" w:hAnsi="仿宋" w:eastAsia="仿宋" w:cs="Times New Roman"/>
          <w:color w:val="000000" w:themeColor="text1"/>
          <w:sz w:val="30"/>
          <w:szCs w:val="30"/>
          <w14:textFill>
            <w14:solidFill>
              <w14:schemeClr w14:val="tx1"/>
            </w14:solidFill>
          </w14:textFill>
        </w:rPr>
        <w:t>，翻至外墙不少于50mm；防水涂料可采用I型或Ⅱ型聚合物水泥防水涂料，当采用I型聚合物水泥防水涂料时其表面需进行处理；</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 </w:t>
      </w:r>
      <w:r>
        <w:rPr>
          <w:rFonts w:hint="eastAsia" w:ascii="仿宋" w:hAnsi="仿宋" w:eastAsia="仿宋" w:cs="Times New Roman"/>
          <w:color w:val="000000" w:themeColor="text1"/>
          <w:sz w:val="30"/>
          <w:szCs w:val="30"/>
          <w14:textFill>
            <w14:solidFill>
              <w14:schemeClr w14:val="tx1"/>
            </w14:solidFill>
          </w14:textFill>
        </w:rPr>
        <w:t>外墙防水层应延伸至门窗框，防水层或外墙饰面层与门窗框间应预留凹槽（宽度宜为</w:t>
      </w:r>
      <w:r>
        <w:rPr>
          <w:rFonts w:ascii="仿宋" w:hAnsi="仿宋" w:eastAsia="仿宋" w:cs="Times New Roman"/>
          <w:color w:val="000000" w:themeColor="text1"/>
          <w:sz w:val="30"/>
          <w:szCs w:val="30"/>
          <w14:textFill>
            <w14:solidFill>
              <w14:schemeClr w14:val="tx1"/>
            </w14:solidFill>
          </w14:textFill>
        </w:rPr>
        <w:t>8mm</w:t>
      </w:r>
      <w:r>
        <w:rPr>
          <w:rFonts w:ascii="Times New Roman" w:hAnsi="Times New Roman"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10mm，深</w:t>
      </w:r>
      <w:r>
        <w:rPr>
          <w:rFonts w:hint="eastAsia" w:ascii="仿宋" w:hAnsi="仿宋" w:eastAsia="仿宋" w:cs="Times New Roman"/>
          <w:color w:val="000000" w:themeColor="text1"/>
          <w:sz w:val="30"/>
          <w:szCs w:val="30"/>
          <w14:textFill>
            <w14:solidFill>
              <w14:schemeClr w14:val="tx1"/>
            </w14:solidFill>
          </w14:textFill>
        </w:rPr>
        <w:t>度</w:t>
      </w:r>
      <w:r>
        <w:rPr>
          <w:rFonts w:ascii="仿宋" w:hAnsi="仿宋" w:eastAsia="仿宋" w:cs="Times New Roman"/>
          <w:color w:val="000000" w:themeColor="text1"/>
          <w:sz w:val="30"/>
          <w:szCs w:val="30"/>
          <w14:textFill>
            <w14:solidFill>
              <w14:schemeClr w14:val="tx1"/>
            </w14:solidFill>
          </w14:textFill>
        </w:rPr>
        <w:t>不应小于6mm），槽内应采用密封材料</w:t>
      </w:r>
      <w:r>
        <w:rPr>
          <w:rFonts w:hint="eastAsia" w:ascii="仿宋" w:hAnsi="仿宋" w:eastAsia="仿宋" w:cs="Times New Roman"/>
          <w:color w:val="000000" w:themeColor="text1"/>
          <w:sz w:val="30"/>
          <w:szCs w:val="30"/>
          <w14:textFill>
            <w14:solidFill>
              <w14:schemeClr w14:val="tx1"/>
            </w14:solidFill>
          </w14:textFill>
        </w:rPr>
        <w:t>嵌填和密封；</w:t>
      </w:r>
    </w:p>
    <w:p>
      <w:pPr>
        <w:spacing w:after="156" w:afterLines="50"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 </w:t>
      </w:r>
      <w:r>
        <w:rPr>
          <w:rFonts w:hint="eastAsia" w:ascii="仿宋" w:hAnsi="仿宋" w:eastAsia="仿宋" w:cs="Times New Roman"/>
          <w:color w:val="000000" w:themeColor="text1"/>
          <w:sz w:val="30"/>
          <w:szCs w:val="30"/>
          <w14:textFill>
            <w14:solidFill>
              <w14:schemeClr w14:val="tx1"/>
            </w14:solidFill>
          </w14:textFill>
        </w:rPr>
        <w:t>外窗洞口上楣应设置滴水线（宽度不宜小于</w:t>
      </w:r>
      <w:r>
        <w:rPr>
          <w:rFonts w:ascii="仿宋" w:hAnsi="仿宋" w:eastAsia="仿宋" w:cs="Times New Roman"/>
          <w:color w:val="000000" w:themeColor="text1"/>
          <w:sz w:val="30"/>
          <w:szCs w:val="30"/>
          <w14:textFill>
            <w14:solidFill>
              <w14:schemeClr w14:val="tx1"/>
            </w14:solidFill>
          </w14:textFill>
        </w:rPr>
        <w:t>12mm</w:t>
      </w:r>
      <w:r>
        <w:rPr>
          <w:rFonts w:hint="eastAsia" w:ascii="仿宋" w:hAnsi="仿宋" w:eastAsia="仿宋" w:cs="Times New Roman"/>
          <w:color w:val="000000" w:themeColor="text1"/>
          <w:sz w:val="30"/>
          <w:szCs w:val="30"/>
          <w14:textFill>
            <w14:solidFill>
              <w14:schemeClr w14:val="tx1"/>
            </w14:solidFill>
          </w14:textFill>
        </w:rPr>
        <w:t>，深度不宜小于</w:t>
      </w:r>
      <w:r>
        <w:rPr>
          <w:rFonts w:ascii="仿宋" w:hAnsi="仿宋" w:eastAsia="仿宋" w:cs="Times New Roman"/>
          <w:color w:val="000000" w:themeColor="text1"/>
          <w:sz w:val="30"/>
          <w:szCs w:val="30"/>
          <w14:textFill>
            <w14:solidFill>
              <w14:schemeClr w14:val="tx1"/>
            </w14:solidFill>
          </w14:textFill>
        </w:rPr>
        <w:t>6mm</w:t>
      </w:r>
      <w:r>
        <w:rPr>
          <w:rFonts w:hint="eastAsia" w:ascii="仿宋" w:hAnsi="仿宋" w:eastAsia="仿宋" w:cs="Times New Roman"/>
          <w:color w:val="000000" w:themeColor="text1"/>
          <w:sz w:val="30"/>
          <w:szCs w:val="30"/>
          <w14:textFill>
            <w14:solidFill>
              <w14:schemeClr w14:val="tx1"/>
            </w14:solidFill>
          </w14:textFill>
        </w:rPr>
        <w:t>）或其他防水构造措施；窗台宜在里侧设置企口，并应设置排水板、滴水线等排水构造措施，排水坡度不应小于</w:t>
      </w:r>
      <w:r>
        <w:rPr>
          <w:rFonts w:ascii="仿宋" w:hAnsi="仿宋" w:eastAsia="仿宋" w:cs="Times New Roman"/>
          <w:color w:val="000000" w:themeColor="text1"/>
          <w:sz w:val="30"/>
          <w:szCs w:val="30"/>
          <w14:textFill>
            <w14:solidFill>
              <w14:schemeClr w14:val="tx1"/>
            </w14:solidFill>
          </w14:textFill>
        </w:rPr>
        <w:t>5%。</w:t>
      </w:r>
      <w:r>
        <w:rPr>
          <w:rFonts w:hint="eastAsia" w:ascii="仿宋" w:hAnsi="仿宋" w:eastAsia="仿宋" w:cs="Times New Roman"/>
          <w:color w:val="000000" w:themeColor="text1"/>
          <w:sz w:val="30"/>
          <w:szCs w:val="30"/>
          <w14:textFill>
            <w14:solidFill>
              <w14:schemeClr w14:val="tx1"/>
            </w14:solidFill>
          </w14:textFill>
        </w:rPr>
        <w:t>砌体外墙部位的混凝土窗台板应延伸至两侧墙体内不小于100mm并设置钢筋。</w:t>
      </w:r>
    </w:p>
    <w:tbl>
      <w:tblPr>
        <w:tblStyle w:val="19"/>
        <w:tblW w:w="9356" w:type="dxa"/>
        <w:tblInd w:w="-4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95"/>
        <w:gridCol w:w="4677"/>
        <w:gridCol w:w="2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5" w:hRule="atLeast"/>
        </w:trPr>
        <w:tc>
          <w:tcPr>
            <w:tcW w:w="4395" w:type="dxa"/>
            <w:vAlign w:val="center"/>
          </w:tcPr>
          <w:p>
            <w:pPr>
              <w:jc w:val="center"/>
              <w:rPr>
                <w:rFonts w:ascii="Times New Roman" w:hAnsi="Times New Roman" w:eastAsia="宋体" w:cs="Times New Roman"/>
                <w:color w:val="000000" w:themeColor="text1"/>
                <w:sz w:val="28"/>
                <w:szCs w:val="28"/>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2954020" cy="27933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rcRect l="20067" r="23962" b="20529"/>
                          <a:stretch>
                            <a:fillRect/>
                          </a:stretch>
                        </pic:blipFill>
                        <pic:spPr>
                          <a:xfrm>
                            <a:off x="0" y="0"/>
                            <a:ext cx="2956096" cy="2794759"/>
                          </a:xfrm>
                          <a:prstGeom prst="rect">
                            <a:avLst/>
                          </a:prstGeom>
                          <a:ln>
                            <a:noFill/>
                          </a:ln>
                        </pic:spPr>
                      </pic:pic>
                    </a:graphicData>
                  </a:graphic>
                </wp:inline>
              </w:drawing>
            </w:r>
          </w:p>
        </w:tc>
        <w:tc>
          <w:tcPr>
            <w:tcW w:w="4961" w:type="dxa"/>
            <w:gridSpan w:val="2"/>
            <w:vAlign w:val="center"/>
          </w:tcPr>
          <w:p>
            <w:pPr>
              <w:jc w:val="center"/>
              <w:rPr>
                <w:rFonts w:ascii="Times New Roman" w:hAnsi="Times New Roman" w:eastAsia="宋体" w:cs="Times New Roman"/>
                <w:color w:val="000000" w:themeColor="text1"/>
                <w:sz w:val="28"/>
                <w:szCs w:val="28"/>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drawing>
                <wp:inline distT="0" distB="0" distL="0" distR="0">
                  <wp:extent cx="3088005" cy="28295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rcRect l="20067" r="21368" b="19508"/>
                          <a:stretch>
                            <a:fillRect/>
                          </a:stretch>
                        </pic:blipFill>
                        <pic:spPr>
                          <a:xfrm>
                            <a:off x="0" y="0"/>
                            <a:ext cx="3088906" cy="2830111"/>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395" w:type="dxa"/>
            <w:vAlign w:val="center"/>
          </w:tcPr>
          <w:p>
            <w:pPr>
              <w:spacing w:after="156" w:afterLines="50"/>
              <w:jc w:val="center"/>
              <w:rPr>
                <w:rFonts w:hint="eastAsia" w:ascii="仿宋" w:hAnsi="仿宋" w:eastAsia="仿宋" w:cs="Times New Roman"/>
                <w:color w:val="000000" w:themeColor="text1"/>
                <w:sz w:val="24"/>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3.1.4.1 </w:t>
            </w:r>
            <w:r>
              <w:rPr>
                <w:rFonts w:hint="eastAsia" w:ascii="仿宋" w:hAnsi="仿宋" w:eastAsia="仿宋" w:cs="Times New Roman"/>
                <w:b/>
                <w:bCs/>
                <w:color w:val="000000" w:themeColor="text1"/>
                <w:sz w:val="24"/>
                <w:szCs w:val="21"/>
                <w14:textFill>
                  <w14:solidFill>
                    <w14:schemeClr w14:val="tx1"/>
                  </w14:solidFill>
                </w14:textFill>
              </w:rPr>
              <w:t>无附框外窗上下口防水构造</w:t>
            </w:r>
          </w:p>
        </w:tc>
        <w:tc>
          <w:tcPr>
            <w:tcW w:w="4961" w:type="dxa"/>
            <w:gridSpan w:val="2"/>
            <w:vAlign w:val="center"/>
          </w:tcPr>
          <w:p>
            <w:pPr>
              <w:spacing w:after="156" w:afterLines="50"/>
              <w:jc w:val="center"/>
              <w:rPr>
                <w:rFonts w:hint="eastAsia" w:ascii="仿宋" w:hAnsi="仿宋" w:eastAsia="仿宋" w:cs="Times New Roman"/>
                <w:b/>
                <w:bCs/>
                <w:color w:val="000000" w:themeColor="text1"/>
                <w:sz w:val="24"/>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3.1.4.2 </w:t>
            </w:r>
            <w:r>
              <w:rPr>
                <w:rFonts w:hint="eastAsia" w:ascii="仿宋" w:hAnsi="仿宋" w:eastAsia="仿宋" w:cs="Times New Roman"/>
                <w:b/>
                <w:bCs/>
                <w:color w:val="000000" w:themeColor="text1"/>
                <w:sz w:val="24"/>
                <w:szCs w:val="21"/>
                <w14:textFill>
                  <w14:solidFill>
                    <w14:schemeClr w14:val="tx1"/>
                  </w14:solidFill>
                </w14:textFill>
              </w:rPr>
              <w:t>非预埋附框外窗上下口防水构造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395" w:type="dxa"/>
            <w:vAlign w:val="center"/>
          </w:tcPr>
          <w:p>
            <w:pPr>
              <w:spacing w:after="156" w:afterLines="50"/>
              <w:jc w:val="center"/>
              <w:rPr>
                <w:rFonts w:hint="eastAsia" w:ascii="仿宋" w:hAnsi="仿宋" w:eastAsia="仿宋" w:cs="Times New Roman"/>
                <w:b/>
                <w:bCs/>
                <w:color w:val="000000" w:themeColor="text1"/>
                <w:szCs w:val="21"/>
                <w14:textFill>
                  <w14:solidFill>
                    <w14:schemeClr w14:val="tx1"/>
                  </w14:solidFill>
                </w14:textFill>
              </w:rPr>
            </w:pPr>
          </w:p>
        </w:tc>
        <w:tc>
          <w:tcPr>
            <w:tcW w:w="4961" w:type="dxa"/>
            <w:gridSpan w:val="2"/>
            <w:vAlign w:val="center"/>
          </w:tcPr>
          <w:p>
            <w:pPr>
              <w:spacing w:after="156" w:afterLines="50"/>
              <w:jc w:val="center"/>
              <w:rPr>
                <w:rFonts w:hint="eastAsia" w:ascii="仿宋" w:hAnsi="仿宋" w:eastAsia="仿宋" w:cs="Times New Roman"/>
                <w:b/>
                <w:bCs/>
                <w:color w:val="000000" w:themeColor="text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4" w:type="dxa"/>
          <w:trHeight w:val="2505" w:hRule="atLeast"/>
        </w:trPr>
        <w:tc>
          <w:tcPr>
            <w:tcW w:w="4395" w:type="dxa"/>
          </w:tcPr>
          <w:p>
            <w:pPr>
              <w:jc w:val="center"/>
              <w:rPr>
                <w:rFonts w:ascii="Times New Roman" w:hAnsi="Times New Roman" w:eastAsia="宋体" w:cs="Times New Roman"/>
                <w:b/>
                <w:color w:val="000000" w:themeColor="text1"/>
                <w:sz w:val="28"/>
                <w:szCs w:val="28"/>
                <w14:textFill>
                  <w14:solidFill>
                    <w14:schemeClr w14:val="tx1"/>
                  </w14:solidFill>
                </w14:textFill>
              </w:rPr>
            </w:pPr>
            <w:r>
              <w:rPr>
                <w:rFonts w:ascii="仿宋" w:hAnsi="仿宋" w:eastAsia="仿宋" w:cs="Times New Roman"/>
                <w:color w:val="000000" w:themeColor="text1"/>
                <w:szCs w:val="24"/>
                <w14:textFill>
                  <w14:solidFill>
                    <w14:schemeClr w14:val="tx1"/>
                  </w14:solidFill>
                </w14:textFill>
              </w:rPr>
              <w:drawing>
                <wp:inline distT="0" distB="0" distL="0" distR="0">
                  <wp:extent cx="2571750" cy="16954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cstate="print">
                            <a:extLst>
                              <a:ext uri="{28A0092B-C50C-407E-A947-70E740481C1C}">
                                <a14:useLocalDpi xmlns:a14="http://schemas.microsoft.com/office/drawing/2010/main" val="0"/>
                              </a:ext>
                            </a:extLst>
                          </a:blip>
                          <a:srcRect l="24741" r="26499" b="51779"/>
                          <a:stretch>
                            <a:fillRect/>
                          </a:stretch>
                        </pic:blipFill>
                        <pic:spPr>
                          <a:xfrm>
                            <a:off x="0" y="0"/>
                            <a:ext cx="2571750" cy="1695450"/>
                          </a:xfrm>
                          <a:prstGeom prst="rect">
                            <a:avLst/>
                          </a:prstGeom>
                          <a:ln>
                            <a:noFill/>
                          </a:ln>
                        </pic:spPr>
                      </pic:pic>
                    </a:graphicData>
                  </a:graphic>
                </wp:inline>
              </w:drawing>
            </w:r>
          </w:p>
        </w:tc>
        <w:tc>
          <w:tcPr>
            <w:tcW w:w="4677" w:type="dxa"/>
          </w:tcPr>
          <w:p>
            <w:pPr>
              <w:jc w:val="center"/>
              <w:rPr>
                <w:rFonts w:ascii="Times New Roman" w:hAnsi="Times New Roman" w:eastAsia="宋体" w:cs="Times New Roman"/>
                <w:color w:val="000000" w:themeColor="text1"/>
                <w:sz w:val="28"/>
                <w:szCs w:val="28"/>
                <w14:textFill>
                  <w14:solidFill>
                    <w14:schemeClr w14:val="tx1"/>
                  </w14:solidFill>
                </w14:textFill>
              </w:rPr>
            </w:pPr>
            <w:r>
              <w:rPr>
                <w:rFonts w:ascii="仿宋" w:hAnsi="仿宋" w:eastAsia="仿宋" w:cs="Times New Roman"/>
                <w:color w:val="000000" w:themeColor="text1"/>
                <w:szCs w:val="24"/>
                <w14:textFill>
                  <w14:solidFill>
                    <w14:schemeClr w14:val="tx1"/>
                  </w14:solidFill>
                </w14:textFill>
              </w:rPr>
              <w:drawing>
                <wp:inline distT="0" distB="0" distL="0" distR="0">
                  <wp:extent cx="2534920" cy="17576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extLst>
                              <a:ext uri="{28A0092B-C50C-407E-A947-70E740481C1C}">
                                <a14:useLocalDpi xmlns:a14="http://schemas.microsoft.com/office/drawing/2010/main" val="0"/>
                              </a:ext>
                            </a:extLst>
                          </a:blip>
                          <a:srcRect l="26294" r="25644" b="50009"/>
                          <a:stretch>
                            <a:fillRect/>
                          </a:stretch>
                        </pic:blipFill>
                        <pic:spPr>
                          <a:xfrm>
                            <a:off x="0" y="0"/>
                            <a:ext cx="2534920" cy="175768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84" w:type="dxa"/>
          <w:trHeight w:val="493" w:hRule="atLeast"/>
        </w:trPr>
        <w:tc>
          <w:tcPr>
            <w:tcW w:w="4395" w:type="dxa"/>
          </w:tcPr>
          <w:p>
            <w:pPr>
              <w:spacing w:before="156" w:beforeLines="50"/>
              <w:jc w:val="center"/>
              <w:rPr>
                <w:rFonts w:hint="eastAsia" w:ascii="仿宋" w:hAnsi="仿宋" w:eastAsia="仿宋" w:cs="Times New Roman"/>
                <w:b/>
                <w:bCs/>
                <w:color w:val="000000" w:themeColor="text1"/>
                <w:sz w:val="24"/>
                <w:szCs w:val="21"/>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图3.1.4</w:t>
            </w:r>
            <w:r>
              <w:rPr>
                <w:rFonts w:hint="eastAsia" w:ascii="仿宋" w:hAnsi="仿宋" w:eastAsia="仿宋" w:cs="Times New Roman"/>
                <w:b/>
                <w:bCs/>
                <w:color w:val="000000" w:themeColor="text1"/>
                <w:sz w:val="24"/>
                <w:szCs w:val="21"/>
                <w14:textFill>
                  <w14:solidFill>
                    <w14:schemeClr w14:val="tx1"/>
                  </w14:solidFill>
                </w14:textFill>
              </w:rPr>
              <w:t>.</w:t>
            </w:r>
            <w:r>
              <w:rPr>
                <w:rFonts w:ascii="仿宋" w:hAnsi="仿宋" w:eastAsia="仿宋" w:cs="Times New Roman"/>
                <w:b/>
                <w:bCs/>
                <w:color w:val="000000" w:themeColor="text1"/>
                <w:sz w:val="24"/>
                <w:szCs w:val="21"/>
                <w14:textFill>
                  <w14:solidFill>
                    <w14:schemeClr w14:val="tx1"/>
                  </w14:solidFill>
                </w14:textFill>
              </w:rPr>
              <w:t>3 无附框外窗侧口</w:t>
            </w:r>
            <w:r>
              <w:rPr>
                <w:rFonts w:hint="eastAsia" w:ascii="仿宋" w:hAnsi="仿宋" w:eastAsia="仿宋" w:cs="Times New Roman"/>
                <w:b/>
                <w:bCs/>
                <w:color w:val="000000" w:themeColor="text1"/>
                <w:sz w:val="24"/>
                <w:szCs w:val="21"/>
                <w14:textFill>
                  <w14:solidFill>
                    <w14:schemeClr w14:val="tx1"/>
                  </w14:solidFill>
                </w14:textFill>
              </w:rPr>
              <w:t>防水构造</w:t>
            </w:r>
          </w:p>
        </w:tc>
        <w:tc>
          <w:tcPr>
            <w:tcW w:w="4677" w:type="dxa"/>
          </w:tcPr>
          <w:p>
            <w:pPr>
              <w:spacing w:before="156" w:beforeLines="50"/>
              <w:jc w:val="center"/>
              <w:rPr>
                <w:rFonts w:hint="eastAsia" w:ascii="仿宋" w:hAnsi="仿宋" w:eastAsia="仿宋" w:cs="Times New Roman"/>
                <w:b/>
                <w:bCs/>
                <w:color w:val="000000" w:themeColor="text1"/>
                <w:sz w:val="24"/>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3.1.4</w:t>
            </w:r>
            <w:r>
              <w:rPr>
                <w:rFonts w:hint="eastAsia" w:ascii="仿宋" w:hAnsi="仿宋" w:eastAsia="仿宋" w:cs="Times New Roman"/>
                <w:b/>
                <w:bCs/>
                <w:color w:val="000000" w:themeColor="text1"/>
                <w:sz w:val="24"/>
                <w:szCs w:val="21"/>
                <w14:textFill>
                  <w14:solidFill>
                    <w14:schemeClr w14:val="tx1"/>
                  </w14:solidFill>
                </w14:textFill>
              </w:rPr>
              <w:t>.</w:t>
            </w:r>
            <w:r>
              <w:rPr>
                <w:rFonts w:ascii="仿宋" w:hAnsi="仿宋" w:eastAsia="仿宋" w:cs="Times New Roman"/>
                <w:b/>
                <w:bCs/>
                <w:color w:val="000000" w:themeColor="text1"/>
                <w:sz w:val="24"/>
                <w:szCs w:val="21"/>
                <w14:textFill>
                  <w14:solidFill>
                    <w14:schemeClr w14:val="tx1"/>
                  </w14:solidFill>
                </w14:textFill>
              </w:rPr>
              <w:t xml:space="preserve">4 </w:t>
            </w:r>
            <w:r>
              <w:rPr>
                <w:rFonts w:hint="eastAsia" w:ascii="仿宋" w:hAnsi="仿宋" w:eastAsia="仿宋" w:cs="Times New Roman"/>
                <w:b/>
                <w:bCs/>
                <w:color w:val="000000" w:themeColor="text1"/>
                <w:sz w:val="24"/>
                <w:szCs w:val="21"/>
                <w14:textFill>
                  <w14:solidFill>
                    <w14:schemeClr w14:val="tx1"/>
                  </w14:solidFill>
                </w14:textFill>
              </w:rPr>
              <w:t>非预埋</w:t>
            </w:r>
            <w:r>
              <w:rPr>
                <w:rFonts w:ascii="仿宋" w:hAnsi="仿宋" w:eastAsia="仿宋" w:cs="Times New Roman"/>
                <w:b/>
                <w:bCs/>
                <w:color w:val="000000" w:themeColor="text1"/>
                <w:sz w:val="24"/>
                <w:szCs w:val="21"/>
                <w14:textFill>
                  <w14:solidFill>
                    <w14:schemeClr w14:val="tx1"/>
                  </w14:solidFill>
                </w14:textFill>
              </w:rPr>
              <w:t>附框外窗侧口</w:t>
            </w:r>
            <w:r>
              <w:rPr>
                <w:rFonts w:hint="eastAsia" w:ascii="仿宋" w:hAnsi="仿宋" w:eastAsia="仿宋" w:cs="Times New Roman"/>
                <w:b/>
                <w:bCs/>
                <w:color w:val="000000" w:themeColor="text1"/>
                <w:sz w:val="24"/>
                <w:szCs w:val="21"/>
                <w14:textFill>
                  <w14:solidFill>
                    <w14:schemeClr w14:val="tx1"/>
                  </w14:solidFill>
                </w14:textFill>
              </w:rPr>
              <w:t>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3.1.5  </w:t>
      </w:r>
      <w:r>
        <w:rPr>
          <w:rFonts w:hint="eastAsia" w:ascii="仿宋" w:hAnsi="仿宋" w:eastAsia="仿宋" w:cs="Times New Roman"/>
          <w:color w:val="000000" w:themeColor="text1"/>
          <w:sz w:val="30"/>
          <w:szCs w:val="30"/>
          <w14:textFill>
            <w14:solidFill>
              <w14:schemeClr w14:val="tx1"/>
            </w14:solidFill>
          </w14:textFill>
        </w:rPr>
        <w:t>外墙防水层应覆盖至变形缝边，并采取防水加强措施。当采用增设防水卷材时，卷材两端应满粘于墙体，满粘宽度不小于</w:t>
      </w:r>
      <w:r>
        <w:rPr>
          <w:rFonts w:ascii="仿宋" w:hAnsi="仿宋" w:eastAsia="仿宋" w:cs="Times New Roman"/>
          <w:color w:val="000000" w:themeColor="text1"/>
          <w:sz w:val="30"/>
          <w:szCs w:val="30"/>
          <w14:textFill>
            <w14:solidFill>
              <w14:schemeClr w14:val="tx1"/>
            </w14:solidFill>
          </w14:textFill>
        </w:rPr>
        <w:t>150mm，并</w:t>
      </w:r>
      <w:r>
        <w:rPr>
          <w:rFonts w:hint="eastAsia" w:ascii="仿宋" w:hAnsi="仿宋" w:eastAsia="仿宋" w:cs="Times New Roman"/>
          <w:color w:val="000000" w:themeColor="text1"/>
          <w:sz w:val="30"/>
          <w:szCs w:val="30"/>
          <w14:textFill>
            <w14:solidFill>
              <w14:schemeClr w14:val="tx1"/>
            </w14:solidFill>
          </w14:textFill>
        </w:rPr>
        <w:t>钉压固定；防水卷材收头应采用密封材料封严（构造见图</w:t>
      </w:r>
      <w:r>
        <w:rPr>
          <w:rFonts w:ascii="仿宋" w:hAnsi="仿宋" w:eastAsia="仿宋" w:cs="Times New Roman"/>
          <w:color w:val="000000" w:themeColor="text1"/>
          <w:sz w:val="30"/>
          <w:szCs w:val="30"/>
          <w14:textFill>
            <w14:solidFill>
              <w14:schemeClr w14:val="tx1"/>
            </w14:solidFill>
          </w14:textFill>
        </w:rPr>
        <w:t>3.1.5</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ind w:firstLine="849" w:firstLineChars="283"/>
        <w:rPr>
          <w:rFonts w:hint="eastAsia" w:ascii="仿宋" w:hAnsi="仿宋" w:eastAsia="仿宋" w:cs="Times New Roman"/>
          <w:color w:val="000000" w:themeColor="text1"/>
          <w:sz w:val="30"/>
          <w:szCs w:val="30"/>
          <w14:textFill>
            <w14:solidFill>
              <w14:schemeClr w14:val="tx1"/>
            </w14:solidFill>
          </w14:textFill>
        </w:rPr>
      </w:pPr>
    </w:p>
    <w:p>
      <w:pPr>
        <w:spacing w:line="360" w:lineRule="auto"/>
        <w:ind w:firstLine="849" w:firstLineChars="283"/>
        <w:rPr>
          <w:rFonts w:hint="eastAsia" w:ascii="仿宋" w:hAnsi="仿宋" w:eastAsia="仿宋" w:cs="Times New Roman"/>
          <w:color w:val="000000" w:themeColor="text1"/>
          <w:sz w:val="30"/>
          <w:szCs w:val="30"/>
          <w14:textFill>
            <w14:solidFill>
              <w14:schemeClr w14:val="tx1"/>
            </w14:solidFill>
          </w14:textFill>
        </w:rPr>
      </w:pPr>
    </w:p>
    <w:p>
      <w:pPr>
        <w:spacing w:line="360" w:lineRule="auto"/>
        <w:ind w:firstLine="849" w:firstLineChars="283"/>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drawing>
          <wp:inline distT="0" distB="0" distL="0" distR="0">
            <wp:extent cx="3889375" cy="19983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cstate="print">
                      <a:extLst>
                        <a:ext uri="{28A0092B-C50C-407E-A947-70E740481C1C}">
                          <a14:useLocalDpi xmlns:a14="http://schemas.microsoft.com/office/drawing/2010/main" val="0"/>
                        </a:ext>
                      </a:extLst>
                    </a:blip>
                    <a:srcRect l="12294" r="13944" b="43134"/>
                    <a:stretch>
                      <a:fillRect/>
                    </a:stretch>
                  </pic:blipFill>
                  <pic:spPr>
                    <a:xfrm>
                      <a:off x="0" y="0"/>
                      <a:ext cx="3890399" cy="1999397"/>
                    </a:xfrm>
                    <a:prstGeom prst="rect">
                      <a:avLst/>
                    </a:prstGeom>
                    <a:ln>
                      <a:noFill/>
                    </a:ln>
                  </pic:spPr>
                </pic:pic>
              </a:graphicData>
            </a:graphic>
          </wp:inline>
        </w:drawing>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jc w:val="center"/>
              <w:rPr>
                <w:rFonts w:hint="eastAsia" w:ascii="仿宋" w:hAnsi="仿宋" w:eastAsia="仿宋" w:cs="Times New Roman"/>
                <w:color w:val="000000" w:themeColor="text1"/>
                <w:szCs w:val="24"/>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 xml:space="preserve">图3.1.5 </w:t>
            </w:r>
            <w:r>
              <w:rPr>
                <w:rFonts w:hint="eastAsia" w:ascii="仿宋" w:hAnsi="仿宋" w:eastAsia="仿宋" w:cs="Times New Roman"/>
                <w:b/>
                <w:bCs/>
                <w:color w:val="000000" w:themeColor="text1"/>
                <w:sz w:val="24"/>
                <w:szCs w:val="21"/>
                <w14:textFill>
                  <w14:solidFill>
                    <w14:schemeClr w14:val="tx1"/>
                  </w14:solidFill>
                </w14:textFill>
              </w:rPr>
              <w:t>外墙变形缝防水构造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3.1.6  </w:t>
      </w:r>
      <w:r>
        <w:rPr>
          <w:rFonts w:hint="eastAsia" w:ascii="仿宋" w:hAnsi="仿宋" w:eastAsia="仿宋" w:cs="Times New Roman"/>
          <w:color w:val="000000" w:themeColor="text1"/>
          <w:sz w:val="30"/>
          <w:szCs w:val="30"/>
          <w14:textFill>
            <w14:solidFill>
              <w14:schemeClr w14:val="tx1"/>
            </w14:solidFill>
          </w14:textFill>
        </w:rPr>
        <w:t>混凝土雨篷的防水构造见图</w:t>
      </w:r>
      <w:r>
        <w:rPr>
          <w:rFonts w:ascii="仿宋" w:hAnsi="仿宋" w:eastAsia="仿宋" w:cs="Times New Roman"/>
          <w:color w:val="000000" w:themeColor="text1"/>
          <w:sz w:val="30"/>
          <w:szCs w:val="30"/>
          <w14:textFill>
            <w14:solidFill>
              <w14:schemeClr w14:val="tx1"/>
            </w14:solidFill>
          </w14:textFill>
        </w:rPr>
        <w:t>3.1.6</w:t>
      </w:r>
      <w:r>
        <w:rPr>
          <w:rFonts w:hint="eastAsia" w:ascii="仿宋" w:hAnsi="仿宋" w:eastAsia="仿宋" w:cs="Times New Roman"/>
          <w:color w:val="000000" w:themeColor="text1"/>
          <w:sz w:val="30"/>
          <w:szCs w:val="30"/>
          <w14:textFill>
            <w14:solidFill>
              <w14:schemeClr w14:val="tx1"/>
            </w14:solidFill>
          </w14:textFill>
        </w:rPr>
        <w:t>，并应符合下列规定：</w:t>
      </w:r>
    </w:p>
    <w:p>
      <w:pPr>
        <w:spacing w:line="360" w:lineRule="auto"/>
        <w:ind w:firstLine="426"/>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1 </w:t>
      </w:r>
      <w:r>
        <w:rPr>
          <w:rFonts w:hint="eastAsia" w:ascii="仿宋" w:hAnsi="仿宋" w:eastAsia="仿宋" w:cs="Times New Roman"/>
          <w:color w:val="000000" w:themeColor="text1"/>
          <w:sz w:val="30"/>
          <w:szCs w:val="30"/>
          <w14:textFill>
            <w14:solidFill>
              <w14:schemeClr w14:val="tx1"/>
            </w14:solidFill>
          </w14:textFill>
        </w:rPr>
        <w:t>应设置外排水，坡度不应小于</w:t>
      </w:r>
      <w:r>
        <w:rPr>
          <w:rFonts w:ascii="仿宋" w:hAnsi="仿宋" w:eastAsia="仿宋" w:cs="Times New Roman"/>
          <w:color w:val="000000" w:themeColor="text1"/>
          <w:sz w:val="30"/>
          <w:szCs w:val="30"/>
          <w14:textFill>
            <w14:solidFill>
              <w14:schemeClr w14:val="tx1"/>
            </w14:solidFill>
          </w14:textFill>
        </w:rPr>
        <w:t>1%，外口下沿应</w:t>
      </w:r>
      <w:r>
        <w:rPr>
          <w:rFonts w:hint="eastAsia" w:ascii="仿宋" w:hAnsi="仿宋" w:eastAsia="仿宋" w:cs="Times New Roman"/>
          <w:color w:val="000000" w:themeColor="text1"/>
          <w:sz w:val="30"/>
          <w:szCs w:val="30"/>
          <w14:textFill>
            <w14:solidFill>
              <w14:schemeClr w14:val="tx1"/>
            </w14:solidFill>
          </w14:textFill>
        </w:rPr>
        <w:t>设置滴水线（宽度不宜小于</w:t>
      </w:r>
      <w:r>
        <w:rPr>
          <w:rFonts w:ascii="仿宋" w:hAnsi="仿宋" w:eastAsia="仿宋" w:cs="Times New Roman"/>
          <w:color w:val="000000" w:themeColor="text1"/>
          <w:sz w:val="30"/>
          <w:szCs w:val="30"/>
          <w14:textFill>
            <w14:solidFill>
              <w14:schemeClr w14:val="tx1"/>
            </w14:solidFill>
          </w14:textFill>
        </w:rPr>
        <w:t>12mm</w:t>
      </w:r>
      <w:r>
        <w:rPr>
          <w:rFonts w:hint="eastAsia" w:ascii="仿宋" w:hAnsi="仿宋" w:eastAsia="仿宋" w:cs="Times New Roman"/>
          <w:color w:val="000000" w:themeColor="text1"/>
          <w:sz w:val="30"/>
          <w:szCs w:val="30"/>
          <w14:textFill>
            <w14:solidFill>
              <w14:schemeClr w14:val="tx1"/>
            </w14:solidFill>
          </w14:textFill>
        </w:rPr>
        <w:t>，深度不宜小于</w:t>
      </w:r>
      <w:r>
        <w:rPr>
          <w:rFonts w:ascii="仿宋" w:hAnsi="仿宋" w:eastAsia="仿宋" w:cs="Times New Roman"/>
          <w:color w:val="000000" w:themeColor="text1"/>
          <w:sz w:val="30"/>
          <w:szCs w:val="30"/>
          <w14:textFill>
            <w14:solidFill>
              <w14:schemeClr w14:val="tx1"/>
            </w14:solidFill>
          </w14:textFill>
        </w:rPr>
        <w:t>6mm</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 </w:t>
      </w:r>
      <w:r>
        <w:rPr>
          <w:rFonts w:hint="eastAsia" w:ascii="仿宋" w:hAnsi="仿宋" w:eastAsia="仿宋" w:cs="Times New Roman"/>
          <w:color w:val="000000" w:themeColor="text1"/>
          <w:sz w:val="30"/>
          <w:szCs w:val="30"/>
          <w14:textFill>
            <w14:solidFill>
              <w14:schemeClr w14:val="tx1"/>
            </w14:solidFill>
          </w14:textFill>
        </w:rPr>
        <w:t>雨篷与外墙交界处的防水层应连续，且防水层应沿下口翻至滴水线；当雨篷顶面防水层与外墙防水层不相同时，顶面防水层应沿外墙上翻，翻起高度不应小于顶面</w:t>
      </w:r>
      <w:r>
        <w:rPr>
          <w:rFonts w:hint="eastAsia" w:ascii="仿宋" w:hAnsi="仿宋" w:eastAsia="仿宋" w:cs="Times New Roman"/>
          <w:color w:val="000000" w:themeColor="text1"/>
          <w:sz w:val="32"/>
          <w:szCs w:val="32"/>
          <w14:textFill>
            <w14:solidFill>
              <w14:schemeClr w14:val="tx1"/>
            </w14:solidFill>
          </w14:textFill>
        </w:rPr>
        <w:t>完成面</w:t>
      </w:r>
      <w:r>
        <w:rPr>
          <w:rFonts w:ascii="仿宋" w:hAnsi="仿宋" w:eastAsia="仿宋" w:cs="Times New Roman"/>
          <w:color w:val="000000" w:themeColor="text1"/>
          <w:sz w:val="30"/>
          <w:szCs w:val="30"/>
          <w14:textFill>
            <w14:solidFill>
              <w14:schemeClr w14:val="tx1"/>
            </w14:solidFill>
          </w14:textFill>
        </w:rPr>
        <w:t>250mm</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 </w:t>
      </w:r>
      <w:r>
        <w:rPr>
          <w:rFonts w:hint="eastAsia" w:ascii="仿宋" w:hAnsi="仿宋" w:eastAsia="仿宋" w:cs="Times New Roman"/>
          <w:color w:val="000000" w:themeColor="text1"/>
          <w:sz w:val="30"/>
          <w:szCs w:val="30"/>
          <w14:textFill>
            <w14:solidFill>
              <w14:schemeClr w14:val="tx1"/>
            </w14:solidFill>
          </w14:textFill>
        </w:rPr>
        <w:t>雨篷与外墙根部应采用砂浆做出倒角；砌体外墙根部应设置混凝土反坎，高度不应小于</w:t>
      </w:r>
      <w:r>
        <w:rPr>
          <w:rFonts w:ascii="仿宋" w:hAnsi="仿宋" w:eastAsia="仿宋" w:cs="Times New Roman"/>
          <w:color w:val="000000" w:themeColor="text1"/>
          <w:sz w:val="30"/>
          <w:szCs w:val="30"/>
          <w14:textFill>
            <w14:solidFill>
              <w14:schemeClr w14:val="tx1"/>
            </w14:solidFill>
          </w14:textFill>
        </w:rPr>
        <w:t>200mm。</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4931410" cy="20726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extLst>
                        <a:ext uri="{28A0092B-C50C-407E-A947-70E740481C1C}">
                          <a14:useLocalDpi xmlns:a14="http://schemas.microsoft.com/office/drawing/2010/main" val="0"/>
                        </a:ext>
                      </a:extLst>
                    </a:blip>
                    <a:srcRect l="2687" r="3781" b="41027"/>
                    <a:stretch>
                      <a:fillRect/>
                    </a:stretch>
                  </pic:blipFill>
                  <pic:spPr>
                    <a:xfrm>
                      <a:off x="0" y="0"/>
                      <a:ext cx="4933124" cy="2073499"/>
                    </a:xfrm>
                    <a:prstGeom prst="rect">
                      <a:avLst/>
                    </a:prstGeom>
                    <a:ln>
                      <a:noFill/>
                    </a:ln>
                  </pic:spPr>
                </pic:pic>
              </a:graphicData>
            </a:graphic>
          </wp:inline>
        </w:drawing>
      </w:r>
    </w:p>
    <w:p>
      <w:pPr>
        <w:spacing w:after="156" w:afterLines="50"/>
        <w:jc w:val="center"/>
        <w:rPr>
          <w:rFonts w:hint="eastAsia" w:ascii="仿宋" w:hAnsi="仿宋" w:eastAsia="仿宋" w:cs="Times New Roman"/>
          <w:b/>
          <w:bCs/>
          <w:color w:val="000000" w:themeColor="text1"/>
          <w:sz w:val="24"/>
          <w:szCs w:val="24"/>
          <w14:textFill>
            <w14:solidFill>
              <w14:schemeClr w14:val="tx1"/>
            </w14:solidFill>
          </w14:textFill>
        </w:rPr>
      </w:pPr>
      <w:r>
        <w:rPr>
          <w:rFonts w:ascii="仿宋" w:hAnsi="仿宋" w:eastAsia="仿宋" w:cs="Times New Roman"/>
          <w:b/>
          <w:bCs/>
          <w:color w:val="000000" w:themeColor="text1"/>
          <w:sz w:val="24"/>
          <w:szCs w:val="24"/>
          <w14:textFill>
            <w14:solidFill>
              <w14:schemeClr w14:val="tx1"/>
            </w14:solidFill>
          </w14:textFill>
        </w:rPr>
        <w:t xml:space="preserve">图3.1.6 </w:t>
      </w:r>
      <w:r>
        <w:rPr>
          <w:rFonts w:hint="eastAsia" w:ascii="仿宋" w:hAnsi="仿宋" w:eastAsia="仿宋" w:cs="Times New Roman"/>
          <w:b/>
          <w:bCs/>
          <w:color w:val="000000" w:themeColor="text1"/>
          <w:sz w:val="24"/>
          <w:szCs w:val="24"/>
          <w14:textFill>
            <w14:solidFill>
              <w14:schemeClr w14:val="tx1"/>
            </w14:solidFill>
          </w14:textFill>
        </w:rPr>
        <w:t>混凝土</w:t>
      </w:r>
      <w:r>
        <w:rPr>
          <w:rFonts w:ascii="仿宋" w:hAnsi="仿宋" w:eastAsia="仿宋" w:cs="Times New Roman"/>
          <w:b/>
          <w:bCs/>
          <w:color w:val="000000" w:themeColor="text1"/>
          <w:sz w:val="24"/>
          <w:szCs w:val="24"/>
          <w14:textFill>
            <w14:solidFill>
              <w14:schemeClr w14:val="tx1"/>
            </w14:solidFill>
          </w14:textFill>
        </w:rPr>
        <w:t>雨</w:t>
      </w:r>
      <w:r>
        <w:rPr>
          <w:rFonts w:hint="eastAsia" w:ascii="仿宋" w:hAnsi="仿宋" w:eastAsia="仿宋" w:cs="Times New Roman"/>
          <w:b/>
          <w:bCs/>
          <w:color w:val="000000" w:themeColor="text1"/>
          <w:sz w:val="24"/>
          <w:szCs w:val="24"/>
          <w14:textFill>
            <w14:solidFill>
              <w14:schemeClr w14:val="tx1"/>
            </w14:solidFill>
          </w14:textFill>
        </w:rPr>
        <w:t>篷</w:t>
      </w:r>
      <w:r>
        <w:rPr>
          <w:rFonts w:ascii="仿宋" w:hAnsi="仿宋" w:eastAsia="仿宋" w:cs="Times New Roman"/>
          <w:b/>
          <w:bCs/>
          <w:color w:val="000000" w:themeColor="text1"/>
          <w:sz w:val="24"/>
          <w:szCs w:val="24"/>
          <w14:textFill>
            <w14:solidFill>
              <w14:schemeClr w14:val="tx1"/>
            </w14:solidFill>
          </w14:textFill>
        </w:rPr>
        <w:t>防水</w:t>
      </w:r>
      <w:r>
        <w:rPr>
          <w:rFonts w:hint="eastAsia" w:ascii="仿宋" w:hAnsi="仿宋" w:eastAsia="仿宋" w:cs="Times New Roman"/>
          <w:b/>
          <w:bCs/>
          <w:color w:val="000000" w:themeColor="text1"/>
          <w:sz w:val="24"/>
          <w:szCs w:val="24"/>
          <w14:textFill>
            <w14:solidFill>
              <w14:schemeClr w14:val="tx1"/>
            </w14:solidFill>
          </w14:textFill>
        </w:rPr>
        <w:t>构造</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3.1.7  </w:t>
      </w:r>
      <w:r>
        <w:rPr>
          <w:rFonts w:hint="eastAsia" w:ascii="仿宋" w:hAnsi="仿宋" w:eastAsia="仿宋" w:cs="Times New Roman"/>
          <w:color w:val="000000" w:themeColor="text1"/>
          <w:sz w:val="30"/>
          <w:szCs w:val="30"/>
          <w14:textFill>
            <w14:solidFill>
              <w14:schemeClr w14:val="tx1"/>
            </w14:solidFill>
          </w14:textFill>
        </w:rPr>
        <w:t>开敞阳台的防水构造见图</w:t>
      </w:r>
      <w:r>
        <w:rPr>
          <w:rFonts w:ascii="仿宋" w:hAnsi="仿宋" w:eastAsia="仿宋" w:cs="Times New Roman"/>
          <w:color w:val="000000" w:themeColor="text1"/>
          <w:sz w:val="30"/>
          <w:szCs w:val="30"/>
          <w14:textFill>
            <w14:solidFill>
              <w14:schemeClr w14:val="tx1"/>
            </w14:solidFill>
          </w14:textFill>
        </w:rPr>
        <w:t>3.1.7.1</w:t>
      </w:r>
      <w:r>
        <w:rPr>
          <w:rFonts w:hint="eastAsia" w:ascii="仿宋" w:hAnsi="仿宋" w:eastAsia="仿宋" w:cs="Times New Roman"/>
          <w:color w:val="000000" w:themeColor="text1"/>
          <w:kern w:val="0"/>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图3.1.7.3，</w:t>
      </w:r>
      <w:r>
        <w:rPr>
          <w:rFonts w:hint="eastAsia" w:ascii="仿宋" w:hAnsi="仿宋" w:eastAsia="仿宋" w:cs="Times New Roman"/>
          <w:color w:val="000000" w:themeColor="text1"/>
          <w:sz w:val="30"/>
          <w:szCs w:val="30"/>
          <w14:textFill>
            <w14:solidFill>
              <w14:schemeClr w14:val="tx1"/>
            </w14:solidFill>
          </w14:textFill>
        </w:rPr>
        <w:t>开敞外廊参考开敞阳台做法，并应符合下列规定：</w:t>
      </w:r>
    </w:p>
    <w:p>
      <w:pPr>
        <w:spacing w:line="360" w:lineRule="auto"/>
        <w:ind w:firstLine="420"/>
        <w:rPr>
          <w:rFonts w:hint="eastAsia"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w:t xml:space="preserve">1 </w:t>
      </w:r>
      <w:r>
        <w:rPr>
          <w:rFonts w:hint="eastAsia" w:ascii="仿宋" w:hAnsi="仿宋" w:eastAsia="仿宋" w:cs="Times New Roman"/>
          <w:color w:val="000000" w:themeColor="text1"/>
          <w:sz w:val="32"/>
          <w:szCs w:val="32"/>
          <w14:textFill>
            <w14:solidFill>
              <w14:schemeClr w14:val="tx1"/>
            </w14:solidFill>
          </w14:textFill>
        </w:rPr>
        <w:t>阳台</w:t>
      </w:r>
      <w:r>
        <w:rPr>
          <w:rFonts w:ascii="仿宋" w:hAnsi="仿宋" w:eastAsia="仿宋" w:cs="Times New Roman"/>
          <w:color w:val="000000" w:themeColor="text1"/>
          <w:sz w:val="32"/>
          <w:szCs w:val="32"/>
          <w14:textFill>
            <w14:solidFill>
              <w14:schemeClr w14:val="tx1"/>
            </w14:solidFill>
          </w14:textFill>
        </w:rPr>
        <w:t>应设防水层，</w:t>
      </w:r>
      <w:r>
        <w:rPr>
          <w:rFonts w:hint="eastAsia" w:ascii="仿宋" w:hAnsi="仿宋" w:eastAsia="仿宋" w:cs="Times New Roman"/>
          <w:color w:val="000000" w:themeColor="text1"/>
          <w:sz w:val="32"/>
          <w:szCs w:val="32"/>
          <w14:textFill>
            <w14:solidFill>
              <w14:schemeClr w14:val="tx1"/>
            </w14:solidFill>
          </w14:textFill>
        </w:rPr>
        <w:t>可</w:t>
      </w:r>
      <w:r>
        <w:rPr>
          <w:rFonts w:ascii="仿宋" w:hAnsi="仿宋" w:eastAsia="仿宋" w:cs="Times New Roman"/>
          <w:color w:val="000000" w:themeColor="text1"/>
          <w:sz w:val="32"/>
          <w:szCs w:val="32"/>
          <w14:textFill>
            <w14:solidFill>
              <w14:schemeClr w14:val="tx1"/>
            </w14:solidFill>
          </w14:textFill>
        </w:rPr>
        <w:t>采用聚合物水泥防水涂料或聚合物水泥防水砂浆；有配水点的墙面</w:t>
      </w:r>
      <w:r>
        <w:rPr>
          <w:rFonts w:hint="eastAsia" w:ascii="仿宋" w:hAnsi="仿宋" w:eastAsia="仿宋" w:cs="Times New Roman"/>
          <w:color w:val="000000" w:themeColor="text1"/>
          <w:sz w:val="32"/>
          <w:szCs w:val="32"/>
          <w14:textFill>
            <w14:solidFill>
              <w14:schemeClr w14:val="tx1"/>
            </w14:solidFill>
          </w14:textFill>
        </w:rPr>
        <w:t>泛水</w:t>
      </w:r>
      <w:r>
        <w:rPr>
          <w:rFonts w:ascii="仿宋" w:hAnsi="仿宋" w:eastAsia="仿宋" w:cs="Times New Roman"/>
          <w:color w:val="000000" w:themeColor="text1"/>
          <w:sz w:val="32"/>
          <w:szCs w:val="32"/>
          <w14:textFill>
            <w14:solidFill>
              <w14:schemeClr w14:val="tx1"/>
            </w14:solidFill>
          </w14:textFill>
        </w:rPr>
        <w:t>高度</w:t>
      </w:r>
      <w:r>
        <w:rPr>
          <w:rFonts w:hint="eastAsia" w:ascii="仿宋" w:hAnsi="仿宋" w:eastAsia="仿宋" w:cs="Times New Roman"/>
          <w:color w:val="000000" w:themeColor="text1"/>
          <w:sz w:val="32"/>
          <w:szCs w:val="32"/>
          <w14:textFill>
            <w14:solidFill>
              <w14:schemeClr w14:val="tx1"/>
            </w14:solidFill>
          </w14:textFill>
        </w:rPr>
        <w:t>不应小于楼面完成面</w:t>
      </w:r>
      <w:r>
        <w:rPr>
          <w:rFonts w:ascii="仿宋" w:hAnsi="仿宋" w:eastAsia="仿宋" w:cs="Times New Roman"/>
          <w:color w:val="000000" w:themeColor="text1"/>
          <w:sz w:val="32"/>
          <w:szCs w:val="32"/>
          <w14:textFill>
            <w14:solidFill>
              <w14:schemeClr w14:val="tx1"/>
            </w14:solidFill>
          </w14:textFill>
        </w:rPr>
        <w:t>1200mm</w:t>
      </w:r>
      <w:r>
        <w:rPr>
          <w:rFonts w:hint="eastAsia" w:ascii="仿宋" w:hAnsi="仿宋" w:eastAsia="仿宋" w:cs="Times New Roman"/>
          <w:color w:val="000000" w:themeColor="text1"/>
          <w:sz w:val="32"/>
          <w:szCs w:val="32"/>
          <w14:textFill>
            <w14:solidFill>
              <w14:schemeClr w14:val="tx1"/>
            </w14:solidFill>
          </w14:textFill>
        </w:rPr>
        <w:t>；其他</w:t>
      </w:r>
      <w:r>
        <w:rPr>
          <w:rFonts w:ascii="仿宋" w:hAnsi="仿宋" w:eastAsia="仿宋" w:cs="Times New Roman"/>
          <w:color w:val="000000" w:themeColor="text1"/>
          <w:sz w:val="32"/>
          <w:szCs w:val="32"/>
          <w14:textFill>
            <w14:solidFill>
              <w14:schemeClr w14:val="tx1"/>
            </w14:solidFill>
          </w14:textFill>
        </w:rPr>
        <w:t>墙面泛水高度不应小于</w:t>
      </w:r>
      <w:r>
        <w:rPr>
          <w:rFonts w:hint="eastAsia" w:ascii="仿宋" w:hAnsi="仿宋" w:eastAsia="仿宋" w:cs="Times New Roman"/>
          <w:color w:val="000000" w:themeColor="text1"/>
          <w:sz w:val="32"/>
          <w:szCs w:val="32"/>
          <w14:textFill>
            <w14:solidFill>
              <w14:schemeClr w14:val="tx1"/>
            </w14:solidFill>
          </w14:textFill>
        </w:rPr>
        <w:t>楼面完成面</w:t>
      </w:r>
      <w:r>
        <w:rPr>
          <w:rFonts w:ascii="仿宋" w:hAnsi="仿宋" w:eastAsia="仿宋" w:cs="Times New Roman"/>
          <w:color w:val="000000" w:themeColor="text1"/>
          <w:sz w:val="32"/>
          <w:szCs w:val="32"/>
          <w14:textFill>
            <w14:solidFill>
              <w14:schemeClr w14:val="tx1"/>
            </w14:solidFill>
          </w14:textFill>
        </w:rPr>
        <w:t>250mm；</w:t>
      </w:r>
    </w:p>
    <w:p>
      <w:pPr>
        <w:spacing w:line="360" w:lineRule="auto"/>
        <w:ind w:firstLine="420"/>
        <w:rPr>
          <w:rFonts w:hint="eastAsia"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w:t xml:space="preserve">2 </w:t>
      </w:r>
      <w:r>
        <w:rPr>
          <w:rFonts w:hint="eastAsia" w:ascii="仿宋" w:hAnsi="仿宋" w:eastAsia="仿宋" w:cs="Times New Roman"/>
          <w:color w:val="000000" w:themeColor="text1"/>
          <w:sz w:val="32"/>
          <w:szCs w:val="32"/>
          <w14:textFill>
            <w14:solidFill>
              <w14:schemeClr w14:val="tx1"/>
            </w14:solidFill>
          </w14:textFill>
        </w:rPr>
        <w:t>阳台排水坡度不应小于</w:t>
      </w:r>
      <w:r>
        <w:rPr>
          <w:rFonts w:ascii="仿宋" w:hAnsi="仿宋" w:eastAsia="仿宋" w:cs="Times New Roman"/>
          <w:color w:val="000000" w:themeColor="text1"/>
          <w:sz w:val="32"/>
          <w:szCs w:val="32"/>
          <w14:textFill>
            <w14:solidFill>
              <w14:schemeClr w14:val="tx1"/>
            </w14:solidFill>
          </w14:textFill>
        </w:rPr>
        <w:t>1%</w:t>
      </w:r>
      <w:r>
        <w:rPr>
          <w:rFonts w:hint="eastAsia" w:ascii="仿宋" w:hAnsi="仿宋" w:eastAsia="仿宋" w:cs="Times New Roman"/>
          <w:color w:val="000000" w:themeColor="text1"/>
          <w:sz w:val="32"/>
          <w:szCs w:val="32"/>
          <w14:textFill>
            <w14:solidFill>
              <w14:schemeClr w14:val="tx1"/>
            </w14:solidFill>
          </w14:textFill>
        </w:rPr>
        <w:t>（坡向地漏）</w:t>
      </w:r>
      <w:r>
        <w:rPr>
          <w:rFonts w:ascii="仿宋" w:hAnsi="仿宋" w:eastAsia="仿宋" w:cs="Times New Roman"/>
          <w:color w:val="000000" w:themeColor="text1"/>
          <w:sz w:val="32"/>
          <w:szCs w:val="32"/>
          <w14:textFill>
            <w14:solidFill>
              <w14:schemeClr w14:val="tx1"/>
            </w14:solidFill>
          </w14:textFill>
        </w:rPr>
        <w:t>，并应通过雨水管接入排水系统；地漏周边应留槽，便于嵌填密封材料</w:t>
      </w:r>
      <w:r>
        <w:rPr>
          <w:rFonts w:hint="eastAsia" w:ascii="仿宋" w:hAnsi="仿宋" w:eastAsia="仿宋" w:cs="Times New Roman"/>
          <w:color w:val="000000" w:themeColor="text1"/>
          <w:sz w:val="32"/>
          <w:szCs w:val="32"/>
          <w14:textFill>
            <w14:solidFill>
              <w14:schemeClr w14:val="tx1"/>
            </w14:solidFill>
          </w14:textFill>
        </w:rPr>
        <w:t>；</w:t>
      </w:r>
    </w:p>
    <w:p>
      <w:pPr>
        <w:spacing w:line="360" w:lineRule="auto"/>
        <w:ind w:firstLine="420"/>
        <w:rPr>
          <w:rFonts w:hint="eastAsia"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w:t xml:space="preserve">3 </w:t>
      </w:r>
      <w:r>
        <w:rPr>
          <w:rFonts w:hint="eastAsia" w:ascii="仿宋" w:hAnsi="仿宋" w:eastAsia="仿宋" w:cs="Times New Roman"/>
          <w:color w:val="000000" w:themeColor="text1"/>
          <w:sz w:val="32"/>
          <w:szCs w:val="32"/>
          <w14:textFill>
            <w14:solidFill>
              <w14:schemeClr w14:val="tx1"/>
            </w14:solidFill>
          </w14:textFill>
        </w:rPr>
        <w:t>阳台外口下沿应设置滴水线</w:t>
      </w:r>
      <w:r>
        <w:rPr>
          <w:rFonts w:hint="eastAsia" w:ascii="仿宋" w:hAnsi="仿宋" w:eastAsia="仿宋" w:cs="Times New Roman"/>
          <w:color w:val="000000" w:themeColor="text1"/>
          <w:sz w:val="30"/>
          <w:szCs w:val="30"/>
          <w14:textFill>
            <w14:solidFill>
              <w14:schemeClr w14:val="tx1"/>
            </w14:solidFill>
          </w14:textFill>
        </w:rPr>
        <w:t>（宽度不宜小于</w:t>
      </w:r>
      <w:r>
        <w:rPr>
          <w:rFonts w:ascii="仿宋" w:hAnsi="仿宋" w:eastAsia="仿宋" w:cs="Times New Roman"/>
          <w:color w:val="000000" w:themeColor="text1"/>
          <w:sz w:val="30"/>
          <w:szCs w:val="30"/>
          <w14:textFill>
            <w14:solidFill>
              <w14:schemeClr w14:val="tx1"/>
            </w14:solidFill>
          </w14:textFill>
        </w:rPr>
        <w:t>12mm</w:t>
      </w:r>
      <w:r>
        <w:rPr>
          <w:rFonts w:hint="eastAsia" w:ascii="仿宋" w:hAnsi="仿宋" w:eastAsia="仿宋" w:cs="Times New Roman"/>
          <w:color w:val="000000" w:themeColor="text1"/>
          <w:sz w:val="30"/>
          <w:szCs w:val="30"/>
          <w14:textFill>
            <w14:solidFill>
              <w14:schemeClr w14:val="tx1"/>
            </w14:solidFill>
          </w14:textFill>
        </w:rPr>
        <w:t>，深度不宜小于</w:t>
      </w:r>
      <w:r>
        <w:rPr>
          <w:rFonts w:ascii="仿宋" w:hAnsi="仿宋" w:eastAsia="仿宋" w:cs="Times New Roman"/>
          <w:color w:val="000000" w:themeColor="text1"/>
          <w:sz w:val="30"/>
          <w:szCs w:val="30"/>
          <w14:textFill>
            <w14:solidFill>
              <w14:schemeClr w14:val="tx1"/>
            </w14:solidFill>
          </w14:textFill>
        </w:rPr>
        <w:t>6mm</w:t>
      </w:r>
      <w:r>
        <w:rPr>
          <w:rFonts w:hint="eastAsia" w:ascii="仿宋" w:hAnsi="仿宋" w:eastAsia="仿宋" w:cs="Times New Roman"/>
          <w:color w:val="000000" w:themeColor="text1"/>
          <w:sz w:val="30"/>
          <w:szCs w:val="30"/>
          <w14:textFill>
            <w14:solidFill>
              <w14:schemeClr w14:val="tx1"/>
            </w14:solidFill>
          </w14:textFill>
        </w:rPr>
        <w:t>）</w:t>
      </w:r>
      <w:r>
        <w:rPr>
          <w:rFonts w:hint="eastAsia" w:ascii="仿宋" w:hAnsi="仿宋" w:eastAsia="仿宋" w:cs="Times New Roman"/>
          <w:color w:val="000000" w:themeColor="text1"/>
          <w:sz w:val="32"/>
          <w:szCs w:val="32"/>
          <w14:textFill>
            <w14:solidFill>
              <w14:schemeClr w14:val="tx1"/>
            </w14:solidFill>
          </w14:textFill>
        </w:rPr>
        <w:t>；</w:t>
      </w:r>
    </w:p>
    <w:p>
      <w:pPr>
        <w:spacing w:line="360" w:lineRule="auto"/>
        <w:ind w:firstLine="420"/>
        <w:rPr>
          <w:rFonts w:hint="eastAsia" w:ascii="仿宋" w:hAnsi="仿宋" w:eastAsia="仿宋" w:cs="Times New Roman"/>
          <w:color w:val="000000" w:themeColor="text1"/>
          <w:sz w:val="32"/>
          <w:szCs w:val="32"/>
          <w14:textFill>
            <w14:solidFill>
              <w14:schemeClr w14:val="tx1"/>
            </w14:solidFill>
          </w14:textFill>
        </w:rPr>
      </w:pPr>
      <w:r>
        <w:rPr>
          <w:rFonts w:ascii="仿宋" w:hAnsi="仿宋" w:eastAsia="仿宋" w:cs="Times New Roman"/>
          <w:color w:val="000000" w:themeColor="text1"/>
          <w:sz w:val="32"/>
          <w:szCs w:val="32"/>
          <w14:textFill>
            <w14:solidFill>
              <w14:schemeClr w14:val="tx1"/>
            </w14:solidFill>
          </w14:textFill>
        </w:rPr>
        <w:t xml:space="preserve">4 </w:t>
      </w:r>
      <w:r>
        <w:rPr>
          <w:rFonts w:hint="eastAsia" w:ascii="仿宋" w:hAnsi="仿宋" w:eastAsia="仿宋" w:cs="Times New Roman"/>
          <w:color w:val="000000" w:themeColor="text1"/>
          <w:sz w:val="32"/>
          <w:szCs w:val="32"/>
          <w14:textFill>
            <w14:solidFill>
              <w14:schemeClr w14:val="tx1"/>
            </w14:solidFill>
          </w14:textFill>
        </w:rPr>
        <w:t>外门框与墙体间连接处的缝隙应采用密封材料嵌填和密封。</w:t>
      </w:r>
    </w:p>
    <w:p>
      <w:pPr>
        <w:spacing w:line="360" w:lineRule="auto"/>
        <w:ind w:firstLine="420"/>
        <w:rPr>
          <w:rFonts w:hint="eastAsia" w:ascii="仿宋" w:hAnsi="仿宋" w:eastAsia="仿宋" w:cs="Times New Roman"/>
          <w:color w:val="000000" w:themeColor="text1"/>
          <w:sz w:val="32"/>
          <w:szCs w:val="32"/>
          <w14:textFill>
            <w14:solidFill>
              <w14:schemeClr w14:val="tx1"/>
            </w14:solidFill>
          </w14:textFill>
        </w:rPr>
      </w:pPr>
      <w:r>
        <w:rPr>
          <w:rFonts w:hint="eastAsia" w:ascii="仿宋" w:hAnsi="仿宋" w:eastAsia="仿宋" w:cs="Times New Roman"/>
          <w:color w:val="000000" w:themeColor="text1"/>
          <w:sz w:val="32"/>
          <w:szCs w:val="32"/>
          <w14:textFill>
            <w14:solidFill>
              <w14:schemeClr w14:val="tx1"/>
            </w14:solidFill>
          </w14:textFill>
        </w:rPr>
        <w:drawing>
          <wp:inline distT="0" distB="0" distL="0" distR="0">
            <wp:extent cx="4532630" cy="209804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extLst>
                        <a:ext uri="{28A0092B-C50C-407E-A947-70E740481C1C}">
                          <a14:useLocalDpi xmlns:a14="http://schemas.microsoft.com/office/drawing/2010/main" val="0"/>
                        </a:ext>
                      </a:extLst>
                    </a:blip>
                    <a:srcRect l="6106" r="7919" b="40294"/>
                    <a:stretch>
                      <a:fillRect/>
                    </a:stretch>
                  </pic:blipFill>
                  <pic:spPr>
                    <a:xfrm>
                      <a:off x="0" y="0"/>
                      <a:ext cx="4534612" cy="2099257"/>
                    </a:xfrm>
                    <a:prstGeom prst="rect">
                      <a:avLst/>
                    </a:prstGeom>
                    <a:ln>
                      <a:noFill/>
                    </a:ln>
                  </pic:spPr>
                </pic:pic>
              </a:graphicData>
            </a:graphic>
          </wp:inline>
        </w:drawing>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312" w:afterLines="100"/>
              <w:jc w:val="center"/>
              <w:rPr>
                <w:rFonts w:hint="eastAsia" w:ascii="仿宋" w:hAnsi="仿宋" w:eastAsia="仿宋" w:cs="Times New Roman"/>
                <w:color w:val="000000" w:themeColor="text1"/>
                <w:szCs w:val="24"/>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图3.1.7</w:t>
            </w:r>
            <w:r>
              <w:rPr>
                <w:rFonts w:hint="eastAsia" w:ascii="仿宋" w:hAnsi="仿宋" w:eastAsia="仿宋" w:cs="Times New Roman"/>
                <w:b/>
                <w:bCs/>
                <w:color w:val="000000" w:themeColor="text1"/>
                <w:sz w:val="24"/>
                <w:szCs w:val="21"/>
                <w14:textFill>
                  <w14:solidFill>
                    <w14:schemeClr w14:val="tx1"/>
                  </w14:solidFill>
                </w14:textFill>
              </w:rPr>
              <w:t>.</w:t>
            </w:r>
            <w:r>
              <w:rPr>
                <w:rFonts w:ascii="仿宋" w:hAnsi="仿宋" w:eastAsia="仿宋" w:cs="Times New Roman"/>
                <w:b/>
                <w:bCs/>
                <w:color w:val="000000" w:themeColor="text1"/>
                <w:sz w:val="24"/>
                <w:szCs w:val="21"/>
                <w14:textFill>
                  <w14:solidFill>
                    <w14:schemeClr w14:val="tx1"/>
                  </w14:solidFill>
                </w14:textFill>
              </w:rPr>
              <w:t xml:space="preserve">1 </w:t>
            </w:r>
            <w:r>
              <w:rPr>
                <w:rFonts w:hint="eastAsia" w:ascii="仿宋" w:hAnsi="仿宋" w:eastAsia="仿宋" w:cs="Times New Roman"/>
                <w:b/>
                <w:bCs/>
                <w:color w:val="000000" w:themeColor="text1"/>
                <w:sz w:val="24"/>
                <w:szCs w:val="21"/>
                <w14:textFill>
                  <w14:solidFill>
                    <w14:schemeClr w14:val="tx1"/>
                  </w14:solidFill>
                </w14:textFill>
              </w:rPr>
              <w:t>开敞</w:t>
            </w:r>
            <w:r>
              <w:rPr>
                <w:rFonts w:ascii="仿宋" w:hAnsi="仿宋" w:eastAsia="仿宋" w:cs="Times New Roman"/>
                <w:b/>
                <w:bCs/>
                <w:color w:val="000000" w:themeColor="text1"/>
                <w:sz w:val="24"/>
                <w:szCs w:val="21"/>
                <w14:textFill>
                  <w14:solidFill>
                    <w14:schemeClr w14:val="tx1"/>
                  </w14:solidFill>
                </w14:textFill>
              </w:rPr>
              <w:t>阳台防水</w:t>
            </w:r>
            <w:r>
              <w:rPr>
                <w:rFonts w:hint="eastAsia" w:ascii="仿宋" w:hAnsi="仿宋" w:eastAsia="仿宋" w:cs="Times New Roman"/>
                <w:b/>
                <w:bCs/>
                <w:color w:val="000000" w:themeColor="text1"/>
                <w:sz w:val="24"/>
                <w:szCs w:val="21"/>
                <w14:textFill>
                  <w14:solidFill>
                    <w14:schemeClr w14:val="tx1"/>
                  </w14:solidFill>
                </w14:textFill>
              </w:rPr>
              <w:t>构造平面示意图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312" w:afterLines="100"/>
              <w:rPr>
                <w:rFonts w:hint="eastAsia" w:ascii="仿宋" w:hAnsi="仿宋" w:eastAsia="仿宋" w:cs="Times New Roman"/>
                <w:b/>
                <w:bCs/>
                <w:color w:val="000000" w:themeColor="text1"/>
                <w:sz w:val="24"/>
                <w:szCs w:val="21"/>
                <w14:textFill>
                  <w14:solidFill>
                    <w14:schemeClr w14:val="tx1"/>
                  </w14:solidFill>
                </w14:textFill>
              </w:rPr>
            </w:pPr>
          </w:p>
          <w:p>
            <w:pPr>
              <w:spacing w:after="312" w:afterLines="100"/>
              <w:ind w:firstLine="593" w:firstLineChars="247"/>
              <w:rPr>
                <w:rFonts w:hint="eastAsia" w:ascii="仿宋" w:hAnsi="仿宋" w:eastAsia="仿宋" w:cs="Times New Roman"/>
                <w:b/>
                <w:bCs/>
                <w:color w:val="000000" w:themeColor="text1"/>
                <w:sz w:val="24"/>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312" w:afterLines="100"/>
              <w:ind w:firstLine="735" w:firstLineChars="306"/>
              <w:rPr>
                <w:rFonts w:hint="eastAsia" w:ascii="仿宋" w:hAnsi="仿宋" w:eastAsia="仿宋" w:cs="Times New Roman"/>
                <w:b/>
                <w:bCs/>
                <w:color w:val="000000" w:themeColor="text1"/>
                <w:szCs w:val="21"/>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drawing>
                <wp:inline distT="0" distB="0" distL="0" distR="0">
                  <wp:extent cx="4622800" cy="2851785"/>
                  <wp:effectExtent l="0" t="0" r="635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cstate="print">
                            <a:extLst>
                              <a:ext uri="{28A0092B-C50C-407E-A947-70E740481C1C}">
                                <a14:useLocalDpi xmlns:a14="http://schemas.microsoft.com/office/drawing/2010/main" val="0"/>
                              </a:ext>
                            </a:extLst>
                          </a:blip>
                          <a:srcRect l="8059" r="4273" b="18866"/>
                          <a:stretch>
                            <a:fillRect/>
                          </a:stretch>
                        </pic:blipFill>
                        <pic:spPr>
                          <a:xfrm>
                            <a:off x="0" y="0"/>
                            <a:ext cx="4623897" cy="285267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8296" w:type="dxa"/>
          </w:tcPr>
          <w:p>
            <w:pPr>
              <w:jc w:val="center"/>
              <w:rPr>
                <w:rFonts w:hint="eastAsia" w:ascii="仿宋" w:hAnsi="仿宋" w:eastAsia="仿宋" w:cs="Times New Roman"/>
                <w:color w:val="000000" w:themeColor="text1"/>
                <w:sz w:val="28"/>
                <w:szCs w:val="28"/>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图3.1.7</w:t>
            </w:r>
            <w:r>
              <w:rPr>
                <w:rFonts w:hint="eastAsia" w:ascii="仿宋" w:hAnsi="仿宋" w:eastAsia="仿宋" w:cs="Times New Roman"/>
                <w:b/>
                <w:bCs/>
                <w:color w:val="000000" w:themeColor="text1"/>
                <w:sz w:val="24"/>
                <w:szCs w:val="21"/>
                <w14:textFill>
                  <w14:solidFill>
                    <w14:schemeClr w14:val="tx1"/>
                  </w14:solidFill>
                </w14:textFill>
              </w:rPr>
              <w:t>.</w:t>
            </w:r>
            <w:r>
              <w:rPr>
                <w:rFonts w:ascii="仿宋" w:hAnsi="仿宋" w:eastAsia="仿宋" w:cs="Times New Roman"/>
                <w:b/>
                <w:bCs/>
                <w:color w:val="000000" w:themeColor="text1"/>
                <w:sz w:val="24"/>
                <w:szCs w:val="21"/>
                <w14:textFill>
                  <w14:solidFill>
                    <w14:schemeClr w14:val="tx1"/>
                  </w14:solidFill>
                </w14:textFill>
              </w:rPr>
              <w:t xml:space="preserve">2 </w:t>
            </w:r>
            <w:r>
              <w:rPr>
                <w:rFonts w:hint="eastAsia" w:ascii="仿宋" w:hAnsi="仿宋" w:eastAsia="仿宋" w:cs="Times New Roman"/>
                <w:b/>
                <w:bCs/>
                <w:color w:val="000000" w:themeColor="text1"/>
                <w:sz w:val="24"/>
                <w:szCs w:val="21"/>
                <w14:textFill>
                  <w14:solidFill>
                    <w14:schemeClr w14:val="tx1"/>
                  </w14:solidFill>
                </w14:textFill>
              </w:rPr>
              <w:t>开敞</w:t>
            </w:r>
            <w:r>
              <w:rPr>
                <w:rFonts w:ascii="仿宋" w:hAnsi="仿宋" w:eastAsia="仿宋" w:cs="Times New Roman"/>
                <w:b/>
                <w:bCs/>
                <w:color w:val="000000" w:themeColor="text1"/>
                <w:sz w:val="24"/>
                <w:szCs w:val="21"/>
                <w14:textFill>
                  <w14:solidFill>
                    <w14:schemeClr w14:val="tx1"/>
                  </w14:solidFill>
                </w14:textFill>
              </w:rPr>
              <w:t>阳台防水构造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 w:hRule="atLeast"/>
        </w:trPr>
        <w:tc>
          <w:tcPr>
            <w:tcW w:w="8296" w:type="dxa"/>
          </w:tcPr>
          <w:p>
            <w:pPr>
              <w:spacing w:before="156" w:beforeLines="50" w:after="156" w:afterLines="50"/>
              <w:jc w:val="center"/>
              <w:rPr>
                <w:rFonts w:hint="eastAsia" w:ascii="仿宋" w:hAnsi="仿宋" w:eastAsia="仿宋" w:cs="Times New Roman"/>
                <w:b/>
                <w:bCs/>
                <w:color w:val="000000" w:themeColor="text1"/>
                <w:sz w:val="24"/>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156" w:afterLines="50"/>
              <w:jc w:val="center"/>
              <w:rPr>
                <w:rFonts w:hint="eastAsia" w:ascii="仿宋" w:hAnsi="仿宋" w:eastAsia="仿宋" w:cs="Times New Roman"/>
                <w:b/>
                <w:bCs/>
                <w:color w:val="000000" w:themeColor="text1"/>
                <w:szCs w:val="21"/>
                <w14:textFill>
                  <w14:solidFill>
                    <w14:schemeClr w14:val="tx1"/>
                  </w14:solidFill>
                </w14:textFill>
              </w:rPr>
            </w:pPr>
            <w:r>
              <w:rPr>
                <w:rFonts w:hint="eastAsia" w:ascii="仿宋" w:hAnsi="仿宋" w:eastAsia="仿宋" w:cs="Times New Roman"/>
                <w:b/>
                <w:bCs/>
                <w:color w:val="000000" w:themeColor="text1"/>
                <w:szCs w:val="21"/>
                <w14:textFill>
                  <w14:solidFill>
                    <w14:schemeClr w14:val="tx1"/>
                  </w14:solidFill>
                </w14:textFill>
              </w:rPr>
              <w:drawing>
                <wp:inline distT="0" distB="0" distL="0" distR="0">
                  <wp:extent cx="3508375" cy="160591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cstate="print">
                            <a:extLst>
                              <a:ext uri="{28A0092B-C50C-407E-A947-70E740481C1C}">
                                <a14:useLocalDpi xmlns:a14="http://schemas.microsoft.com/office/drawing/2010/main" val="0"/>
                              </a:ext>
                            </a:extLst>
                          </a:blip>
                          <a:srcRect l="13120" r="20341" b="54304"/>
                          <a:stretch>
                            <a:fillRect/>
                          </a:stretch>
                        </pic:blipFill>
                        <pic:spPr>
                          <a:xfrm>
                            <a:off x="0" y="0"/>
                            <a:ext cx="3509450" cy="1606668"/>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8296" w:type="dxa"/>
          </w:tcPr>
          <w:p>
            <w:pPr>
              <w:spacing w:before="156" w:beforeLines="50" w:after="156" w:afterLines="50"/>
              <w:jc w:val="center"/>
              <w:rPr>
                <w:rFonts w:hint="eastAsia" w:ascii="仿宋" w:hAnsi="仿宋" w:eastAsia="仿宋" w:cs="Times New Roman"/>
                <w:b/>
                <w:bCs/>
                <w:color w:val="000000" w:themeColor="text1"/>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3.1.7.3 </w:t>
            </w:r>
            <w:r>
              <w:rPr>
                <w:rFonts w:hint="eastAsia" w:ascii="仿宋" w:hAnsi="仿宋" w:eastAsia="仿宋" w:cs="Times New Roman"/>
                <w:b/>
                <w:bCs/>
                <w:color w:val="000000" w:themeColor="text1"/>
                <w:sz w:val="24"/>
                <w:szCs w:val="21"/>
                <w14:textFill>
                  <w14:solidFill>
                    <w14:schemeClr w14:val="tx1"/>
                  </w14:solidFill>
                </w14:textFill>
              </w:rPr>
              <w:t>开敞阳台地漏防水构造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3.1.8  </w:t>
      </w:r>
      <w:r>
        <w:rPr>
          <w:rFonts w:hint="eastAsia" w:ascii="仿宋" w:hAnsi="仿宋" w:eastAsia="仿宋" w:cs="Times New Roman"/>
          <w:color w:val="000000" w:themeColor="text1"/>
          <w:sz w:val="30"/>
          <w:szCs w:val="30"/>
          <w14:textFill>
            <w14:solidFill>
              <w14:schemeClr w14:val="tx1"/>
            </w14:solidFill>
          </w14:textFill>
        </w:rPr>
        <w:t>室外挑板（如空调板）应设置向外的排水坡，坡度不小于</w:t>
      </w:r>
      <w:r>
        <w:rPr>
          <w:rFonts w:ascii="仿宋" w:hAnsi="仿宋" w:eastAsia="仿宋" w:cs="Times New Roman"/>
          <w:color w:val="000000" w:themeColor="text1"/>
          <w:sz w:val="30"/>
          <w:szCs w:val="30"/>
          <w14:textFill>
            <w14:solidFill>
              <w14:schemeClr w14:val="tx1"/>
            </w14:solidFill>
          </w14:textFill>
        </w:rPr>
        <w:t>1%</w:t>
      </w:r>
      <w:r>
        <w:rPr>
          <w:rFonts w:hint="eastAsia" w:ascii="仿宋" w:hAnsi="仿宋" w:eastAsia="仿宋" w:cs="Times New Roman"/>
          <w:color w:val="000000" w:themeColor="text1"/>
          <w:sz w:val="30"/>
          <w:szCs w:val="30"/>
          <w14:textFill>
            <w14:solidFill>
              <w14:schemeClr w14:val="tx1"/>
            </w14:solidFill>
          </w14:textFill>
        </w:rPr>
        <w:t>（坡向地漏）</w:t>
      </w:r>
      <w:r>
        <w:rPr>
          <w:rFonts w:ascii="仿宋" w:hAnsi="仿宋" w:eastAsia="仿宋" w:cs="Times New Roman"/>
          <w:color w:val="000000" w:themeColor="text1"/>
          <w:sz w:val="30"/>
          <w:szCs w:val="30"/>
          <w14:textFill>
            <w14:solidFill>
              <w14:schemeClr w14:val="tx1"/>
            </w14:solidFill>
          </w14:textFill>
        </w:rPr>
        <w:t>；</w:t>
      </w:r>
      <w:r>
        <w:rPr>
          <w:rFonts w:hint="eastAsia" w:ascii="仿宋" w:hAnsi="仿宋" w:eastAsia="仿宋" w:cs="Times New Roman"/>
          <w:color w:val="000000" w:themeColor="text1"/>
          <w:sz w:val="30"/>
          <w:szCs w:val="30"/>
          <w14:textFill>
            <w14:solidFill>
              <w14:schemeClr w14:val="tx1"/>
            </w14:solidFill>
          </w14:textFill>
        </w:rPr>
        <w:t>砌体外墙根部应设混凝土反坎，高度不应小于200mm</w:t>
      </w:r>
      <w:r>
        <w:rPr>
          <w:rFonts w:ascii="仿宋" w:hAnsi="仿宋" w:eastAsia="仿宋" w:cs="Times New Roman"/>
          <w:color w:val="000000" w:themeColor="text1"/>
          <w:sz w:val="30"/>
          <w:szCs w:val="30"/>
          <w14:textFill>
            <w14:solidFill>
              <w14:schemeClr w14:val="tx1"/>
            </w14:solidFill>
          </w14:textFill>
        </w:rPr>
        <w:t>；室外</w:t>
      </w:r>
      <w:r>
        <w:rPr>
          <w:rFonts w:hint="eastAsia" w:ascii="仿宋" w:hAnsi="仿宋" w:eastAsia="仿宋" w:cs="Times New Roman"/>
          <w:color w:val="000000" w:themeColor="text1"/>
          <w:sz w:val="30"/>
          <w:szCs w:val="30"/>
          <w14:textFill>
            <w14:solidFill>
              <w14:schemeClr w14:val="tx1"/>
            </w14:solidFill>
          </w14:textFill>
        </w:rPr>
        <w:t>挑板宜采用降板处理，并在挑板与墙体连接处设置附加防水层，附加防水层在平面和立面的宽度不应小于2</w:t>
      </w:r>
      <w:r>
        <w:rPr>
          <w:rFonts w:ascii="仿宋" w:hAnsi="仿宋" w:eastAsia="仿宋" w:cs="Times New Roman"/>
          <w:color w:val="000000" w:themeColor="text1"/>
          <w:sz w:val="30"/>
          <w:szCs w:val="30"/>
          <w14:textFill>
            <w14:solidFill>
              <w14:schemeClr w14:val="tx1"/>
            </w14:solidFill>
          </w14:textFill>
        </w:rPr>
        <w:t>50mm</w:t>
      </w:r>
      <w:r>
        <w:rPr>
          <w:rFonts w:hint="eastAsia" w:ascii="仿宋" w:hAnsi="仿宋" w:eastAsia="仿宋" w:cs="Times New Roman"/>
          <w:color w:val="000000" w:themeColor="text1"/>
          <w:sz w:val="30"/>
          <w:szCs w:val="30"/>
          <w14:textFill>
            <w14:solidFill>
              <w14:schemeClr w14:val="tx1"/>
            </w14:solidFill>
          </w14:textFill>
        </w:rPr>
        <w:t>，并用砂浆做出倒角（</w:t>
      </w:r>
      <w:r>
        <w:rPr>
          <w:rFonts w:ascii="仿宋" w:hAnsi="仿宋" w:eastAsia="仿宋" w:cs="Times New Roman"/>
          <w:color w:val="000000" w:themeColor="text1"/>
          <w:sz w:val="30"/>
          <w:szCs w:val="30"/>
          <w14:textFill>
            <w14:solidFill>
              <w14:schemeClr w14:val="tx1"/>
            </w14:solidFill>
          </w14:textFill>
        </w:rPr>
        <w:t>构造</w:t>
      </w:r>
      <w:r>
        <w:rPr>
          <w:rFonts w:hint="eastAsia" w:ascii="仿宋" w:hAnsi="仿宋" w:eastAsia="仿宋" w:cs="Times New Roman"/>
          <w:color w:val="000000" w:themeColor="text1"/>
          <w:sz w:val="30"/>
          <w:szCs w:val="30"/>
          <w14:textFill>
            <w14:solidFill>
              <w14:schemeClr w14:val="tx1"/>
            </w14:solidFill>
          </w14:textFill>
        </w:rPr>
        <w:t>见</w:t>
      </w:r>
      <w:r>
        <w:rPr>
          <w:rFonts w:ascii="仿宋" w:hAnsi="仿宋" w:eastAsia="仿宋" w:cs="Times New Roman"/>
          <w:color w:val="000000" w:themeColor="text1"/>
          <w:sz w:val="30"/>
          <w:szCs w:val="30"/>
          <w14:textFill>
            <w14:solidFill>
              <w14:schemeClr w14:val="tx1"/>
            </w14:solidFill>
          </w14:textFill>
        </w:rPr>
        <w:t>图3.1.8</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ind w:firstLine="1416" w:firstLineChars="472"/>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3533775" cy="2533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rcRect l="15350" r="11871" b="21709"/>
                    <a:stretch>
                      <a:fillRect/>
                    </a:stretch>
                  </pic:blipFill>
                  <pic:spPr>
                    <a:xfrm>
                      <a:off x="0" y="0"/>
                      <a:ext cx="3555766" cy="2549916"/>
                    </a:xfrm>
                    <a:prstGeom prst="rect">
                      <a:avLst/>
                    </a:prstGeom>
                    <a:ln>
                      <a:noFill/>
                    </a:ln>
                  </pic:spPr>
                </pic:pic>
              </a:graphicData>
            </a:graphic>
          </wp:inline>
        </w:drawing>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line="360" w:lineRule="auto"/>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图3.1.8 空调板、室外挑板防水</w:t>
            </w:r>
            <w:r>
              <w:rPr>
                <w:rFonts w:hint="eastAsia" w:ascii="仿宋" w:hAnsi="仿宋" w:eastAsia="仿宋" w:cs="Times New Roman"/>
                <w:b/>
                <w:bCs/>
                <w:color w:val="000000" w:themeColor="text1"/>
                <w:sz w:val="24"/>
                <w:szCs w:val="21"/>
                <w14:textFill>
                  <w14:solidFill>
                    <w14:schemeClr w14:val="tx1"/>
                  </w14:solidFill>
                </w14:textFill>
              </w:rPr>
              <w:t>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3.1.9  </w:t>
      </w:r>
      <w:r>
        <w:rPr>
          <w:rFonts w:hint="eastAsia" w:ascii="仿宋" w:hAnsi="仿宋" w:eastAsia="仿宋" w:cs="Times New Roman"/>
          <w:color w:val="000000" w:themeColor="text1"/>
          <w:sz w:val="30"/>
          <w:szCs w:val="30"/>
          <w14:textFill>
            <w14:solidFill>
              <w14:schemeClr w14:val="tx1"/>
            </w14:solidFill>
          </w14:textFill>
        </w:rPr>
        <w:t>穿墙管道应设置预埋套管。套管外侧应突出结构并内高外低，坡度应不小于</w:t>
      </w:r>
      <w:r>
        <w:rPr>
          <w:rFonts w:ascii="仿宋" w:hAnsi="仿宋" w:eastAsia="仿宋" w:cs="Times New Roman"/>
          <w:color w:val="000000" w:themeColor="text1"/>
          <w:sz w:val="30"/>
          <w:szCs w:val="30"/>
          <w14:textFill>
            <w14:solidFill>
              <w14:schemeClr w14:val="tx1"/>
            </w14:solidFill>
          </w14:textFill>
        </w:rPr>
        <w:t>5%。穿墙管道与套管之间的缝隙应采用聚氨酯发泡材料嵌填，两端采用密封材料封严（构造见图3.1.9</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w:t>
      </w:r>
    </w:p>
    <w:p>
      <w:pPr>
        <w:spacing w:line="360" w:lineRule="auto"/>
        <w:ind w:firstLine="2268" w:firstLineChars="756"/>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2214880" cy="1747520"/>
            <wp:effectExtent l="0" t="0" r="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cstate="print">
                      <a:extLst>
                        <a:ext uri="{28A0092B-C50C-407E-A947-70E740481C1C}">
                          <a14:useLocalDpi xmlns:a14="http://schemas.microsoft.com/office/drawing/2010/main" val="0"/>
                        </a:ext>
                      </a:extLst>
                    </a:blip>
                    <a:srcRect l="26552" r="28306" b="46571"/>
                    <a:stretch>
                      <a:fillRect/>
                    </a:stretch>
                  </pic:blipFill>
                  <pic:spPr>
                    <a:xfrm>
                      <a:off x="0" y="0"/>
                      <a:ext cx="2225598" cy="1755981"/>
                    </a:xfrm>
                    <a:prstGeom prst="rect">
                      <a:avLst/>
                    </a:prstGeom>
                    <a:ln>
                      <a:noFill/>
                    </a:ln>
                  </pic:spPr>
                </pic:pic>
              </a:graphicData>
            </a:graphic>
          </wp:inline>
        </w:drawing>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156" w:afterLines="50"/>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3.1.9 外墙穿墙管防水</w:t>
            </w:r>
            <w:r>
              <w:rPr>
                <w:rFonts w:hint="eastAsia" w:ascii="仿宋" w:hAnsi="仿宋" w:eastAsia="仿宋" w:cs="Times New Roman"/>
                <w:b/>
                <w:bCs/>
                <w:color w:val="000000" w:themeColor="text1"/>
                <w:sz w:val="24"/>
                <w:szCs w:val="21"/>
                <w14:textFill>
                  <w14:solidFill>
                    <w14:schemeClr w14:val="tx1"/>
                  </w14:solidFill>
                </w14:textFill>
              </w:rPr>
              <w:t>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3.1.10  装配式预制非承重外墙</w:t>
      </w:r>
      <w:r>
        <w:rPr>
          <w:rFonts w:hint="eastAsia" w:ascii="仿宋" w:hAnsi="仿宋" w:eastAsia="仿宋" w:cs="Times New Roman"/>
          <w:color w:val="000000" w:themeColor="text1"/>
          <w:sz w:val="30"/>
          <w:szCs w:val="30"/>
          <w14:textFill>
            <w14:solidFill>
              <w14:schemeClr w14:val="tx1"/>
            </w14:solidFill>
          </w14:textFill>
        </w:rPr>
        <w:t>（夹心保温除外）竖向接缝</w:t>
      </w:r>
      <w:r>
        <w:rPr>
          <w:rFonts w:ascii="仿宋" w:hAnsi="仿宋" w:eastAsia="仿宋" w:cs="Times New Roman"/>
          <w:color w:val="000000" w:themeColor="text1"/>
          <w:sz w:val="30"/>
          <w:szCs w:val="30"/>
          <w14:textFill>
            <w14:solidFill>
              <w14:schemeClr w14:val="tx1"/>
            </w14:solidFill>
          </w14:textFill>
        </w:rPr>
        <w:t>推荐采用设置企口的构造防水形式，可采用外凸或内凹</w:t>
      </w:r>
      <w:r>
        <w:rPr>
          <w:rFonts w:hint="eastAsia" w:ascii="仿宋" w:hAnsi="仿宋" w:eastAsia="仿宋" w:cs="Times New Roman"/>
          <w:color w:val="000000" w:themeColor="text1"/>
          <w:sz w:val="30"/>
          <w:szCs w:val="30"/>
          <w14:textFill>
            <w14:solidFill>
              <w14:schemeClr w14:val="tx1"/>
            </w14:solidFill>
          </w14:textFill>
        </w:rPr>
        <w:t>的</w:t>
      </w:r>
      <w:r>
        <w:rPr>
          <w:rFonts w:ascii="仿宋" w:hAnsi="仿宋" w:eastAsia="仿宋" w:cs="Times New Roman"/>
          <w:color w:val="000000" w:themeColor="text1"/>
          <w:sz w:val="30"/>
          <w:szCs w:val="30"/>
          <w14:textFill>
            <w14:solidFill>
              <w14:schemeClr w14:val="tx1"/>
            </w14:solidFill>
          </w14:textFill>
        </w:rPr>
        <w:t>形式，企口斜面外凸或内凹30mm</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构造</w:t>
      </w:r>
      <w:r>
        <w:rPr>
          <w:rFonts w:hint="eastAsia" w:ascii="仿宋" w:hAnsi="仿宋" w:eastAsia="仿宋" w:cs="Times New Roman"/>
          <w:color w:val="000000" w:themeColor="text1"/>
          <w:sz w:val="30"/>
          <w:szCs w:val="30"/>
          <w14:textFill>
            <w14:solidFill>
              <w14:schemeClr w14:val="tx1"/>
            </w14:solidFill>
          </w14:textFill>
        </w:rPr>
        <w:t>见</w:t>
      </w:r>
      <w:r>
        <w:rPr>
          <w:rFonts w:ascii="仿宋" w:hAnsi="仿宋" w:eastAsia="仿宋" w:cs="Times New Roman"/>
          <w:color w:val="000000" w:themeColor="text1"/>
          <w:sz w:val="30"/>
          <w:szCs w:val="30"/>
          <w14:textFill>
            <w14:solidFill>
              <w14:schemeClr w14:val="tx1"/>
            </w14:solidFill>
          </w14:textFill>
        </w:rPr>
        <w:t>图3.1.10.1</w:t>
      </w:r>
      <w:r>
        <w:rPr>
          <w:rFonts w:hint="eastAsia" w:ascii="仿宋" w:hAnsi="仿宋" w:eastAsia="仿宋" w:cs="Times New Roman"/>
          <w:color w:val="000000" w:themeColor="text1"/>
          <w:kern w:val="0"/>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图3.1.10.2</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w:t>
      </w:r>
    </w:p>
    <w:tbl>
      <w:tblPr>
        <w:tblStyle w:val="19"/>
        <w:tblW w:w="90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8"/>
        <w:gridCol w:w="268"/>
        <w:gridCol w:w="45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8" w:type="dxa"/>
          </w:tcPr>
          <w:p>
            <w:pPr>
              <w:ind w:firstLine="312" w:firstLineChars="104"/>
              <w:jc w:val="center"/>
              <w:rPr>
                <w:rFonts w:hint="eastAsia" w:ascii="仿宋" w:hAnsi="仿宋" w:eastAsia="仿宋" w:cs="Times New Roman"/>
                <w:color w:val="000000" w:themeColor="text1"/>
                <w:sz w:val="18"/>
                <w:szCs w:val="18"/>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2214880" cy="10934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cstate="print">
                            <a:extLst>
                              <a:ext uri="{28A0092B-C50C-407E-A947-70E740481C1C}">
                                <a14:useLocalDpi xmlns:a14="http://schemas.microsoft.com/office/drawing/2010/main" val="0"/>
                              </a:ext>
                            </a:extLst>
                          </a:blip>
                          <a:srcRect l="28951" r="29026" b="68865"/>
                          <a:stretch>
                            <a:fillRect/>
                          </a:stretch>
                        </pic:blipFill>
                        <pic:spPr>
                          <a:xfrm>
                            <a:off x="0" y="0"/>
                            <a:ext cx="2216406" cy="1094705"/>
                          </a:xfrm>
                          <a:prstGeom prst="rect">
                            <a:avLst/>
                          </a:prstGeom>
                          <a:ln>
                            <a:noFill/>
                          </a:ln>
                        </pic:spPr>
                      </pic:pic>
                    </a:graphicData>
                  </a:graphic>
                </wp:inline>
              </w:drawing>
            </w:r>
          </w:p>
        </w:tc>
        <w:tc>
          <w:tcPr>
            <w:tcW w:w="4771" w:type="dxa"/>
            <w:gridSpan w:val="2"/>
          </w:tcPr>
          <w:p>
            <w:pPr>
              <w:ind w:firstLine="579" w:firstLineChars="193"/>
              <w:rPr>
                <w:rFonts w:hint="eastAsia" w:ascii="仿宋" w:hAnsi="仿宋" w:eastAsia="仿宋" w:cs="Times New Roman"/>
                <w:color w:val="000000" w:themeColor="text1"/>
                <w:sz w:val="18"/>
                <w:szCs w:val="18"/>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drawing>
                <wp:inline distT="0" distB="0" distL="0" distR="0">
                  <wp:extent cx="2188845" cy="1042035"/>
                  <wp:effectExtent l="0" t="0" r="190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cstate="print">
                            <a:extLst>
                              <a:ext uri="{28A0092B-C50C-407E-A947-70E740481C1C}">
                                <a14:useLocalDpi xmlns:a14="http://schemas.microsoft.com/office/drawing/2010/main" val="0"/>
                              </a:ext>
                            </a:extLst>
                          </a:blip>
                          <a:srcRect l="27119" r="31351" b="70330"/>
                          <a:stretch>
                            <a:fillRect/>
                          </a:stretch>
                        </pic:blipFill>
                        <pic:spPr>
                          <a:xfrm>
                            <a:off x="0" y="0"/>
                            <a:ext cx="2190459" cy="104318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gridSpan w:val="2"/>
          </w:tcPr>
          <w:p>
            <w:pPr>
              <w:spacing w:after="156" w:afterLines="50"/>
              <w:jc w:val="center"/>
              <w:rPr>
                <w:rFonts w:hint="eastAsia" w:ascii="仿宋" w:hAnsi="仿宋" w:eastAsia="仿宋" w:cs="Times New Roman"/>
                <w:color w:val="000000" w:themeColor="text1"/>
                <w:sz w:val="24"/>
                <w:szCs w:val="21"/>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图3.1.10.1 竖向接缝外凸企口防水</w:t>
            </w:r>
            <w:r>
              <w:rPr>
                <w:rFonts w:hint="eastAsia" w:ascii="仿宋" w:hAnsi="仿宋" w:eastAsia="仿宋" w:cs="Times New Roman"/>
                <w:b/>
                <w:bCs/>
                <w:color w:val="000000" w:themeColor="text1"/>
                <w:sz w:val="24"/>
                <w:szCs w:val="21"/>
                <w14:textFill>
                  <w14:solidFill>
                    <w14:schemeClr w14:val="tx1"/>
                  </w14:solidFill>
                </w14:textFill>
              </w:rPr>
              <w:t>构造</w:t>
            </w:r>
          </w:p>
        </w:tc>
        <w:tc>
          <w:tcPr>
            <w:tcW w:w="4503" w:type="dxa"/>
          </w:tcPr>
          <w:p>
            <w:pPr>
              <w:spacing w:after="156" w:afterLines="50"/>
              <w:jc w:val="center"/>
              <w:rPr>
                <w:rFonts w:hint="eastAsia" w:ascii="仿宋" w:hAnsi="仿宋" w:eastAsia="仿宋" w:cs="Times New Roman"/>
                <w:b/>
                <w:bCs/>
                <w:color w:val="000000" w:themeColor="text1"/>
                <w:sz w:val="24"/>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3.1.10.2 竖向接缝内凹企口防水</w:t>
            </w:r>
            <w:r>
              <w:rPr>
                <w:rFonts w:hint="eastAsia" w:ascii="仿宋" w:hAnsi="仿宋" w:eastAsia="仿宋" w:cs="Times New Roman"/>
                <w:b/>
                <w:bCs/>
                <w:color w:val="000000" w:themeColor="text1"/>
                <w:sz w:val="24"/>
                <w:szCs w:val="21"/>
                <w14:textFill>
                  <w14:solidFill>
                    <w14:schemeClr w14:val="tx1"/>
                  </w14:solidFill>
                </w14:textFill>
              </w:rPr>
              <w:t>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3.1.11  </w:t>
      </w:r>
      <w:r>
        <w:rPr>
          <w:rFonts w:hint="eastAsia" w:ascii="仿宋" w:hAnsi="仿宋" w:eastAsia="仿宋" w:cs="Times New Roman"/>
          <w:color w:val="000000" w:themeColor="text1"/>
          <w:sz w:val="30"/>
          <w:szCs w:val="30"/>
          <w14:textFill>
            <w14:solidFill>
              <w14:schemeClr w14:val="tx1"/>
            </w14:solidFill>
          </w14:textFill>
        </w:rPr>
        <w:t>装配式混凝土外墙板构件宽度不宜小于900mm。</w:t>
      </w:r>
    </w:p>
    <w:p>
      <w:pPr>
        <w:pStyle w:val="4"/>
        <w:rPr>
          <w:color w:val="000000" w:themeColor="text1"/>
          <w:sz w:val="30"/>
          <w:szCs w:val="30"/>
          <w14:textFill>
            <w14:solidFill>
              <w14:schemeClr w14:val="tx1"/>
            </w14:solidFill>
          </w14:textFill>
        </w:rPr>
      </w:pPr>
      <w:bookmarkStart w:id="16" w:name="_Toc149662716"/>
      <w:r>
        <w:rPr>
          <w:color w:val="000000" w:themeColor="text1"/>
          <w:sz w:val="30"/>
          <w:szCs w:val="30"/>
          <w14:textFill>
            <w14:solidFill>
              <w14:schemeClr w14:val="tx1"/>
            </w14:solidFill>
          </w14:textFill>
        </w:rPr>
        <w:t xml:space="preserve">3.2  </w:t>
      </w:r>
      <w:r>
        <w:rPr>
          <w:rFonts w:hint="eastAsia"/>
          <w:color w:val="000000" w:themeColor="text1"/>
          <w:sz w:val="30"/>
          <w:szCs w:val="30"/>
          <w14:textFill>
            <w14:solidFill>
              <w14:schemeClr w14:val="tx1"/>
            </w14:solidFill>
          </w14:textFill>
        </w:rPr>
        <w:t xml:space="preserve">施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工</w:t>
      </w:r>
      <w:bookmarkEnd w:id="16"/>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3.2.1  </w:t>
      </w:r>
      <w:r>
        <w:rPr>
          <w:rFonts w:hint="eastAsia" w:ascii="仿宋" w:hAnsi="仿宋" w:eastAsia="仿宋" w:cs="Times New Roman"/>
          <w:color w:val="000000" w:themeColor="text1"/>
          <w:sz w:val="30"/>
          <w:szCs w:val="30"/>
          <w14:textFill>
            <w14:solidFill>
              <w14:schemeClr w14:val="tx1"/>
            </w14:solidFill>
          </w14:textFill>
        </w:rPr>
        <w:t>具有防水功能的砂浆（聚合物水泥防水砂浆除外）施工应符合下列规定：</w:t>
      </w:r>
    </w:p>
    <w:p>
      <w:pPr>
        <w:spacing w:line="360" w:lineRule="auto"/>
        <w:ind w:firstLine="450" w:firstLineChars="150"/>
        <w:rPr>
          <w:rFonts w:hint="eastAsia" w:ascii="仿宋" w:hAnsi="仿宋" w:eastAsia="仿宋" w:cs="Times New Roman"/>
          <w:color w:val="000000" w:themeColor="text1"/>
          <w:kern w:val="0"/>
          <w:sz w:val="30"/>
          <w:szCs w:val="30"/>
          <w14:textFill>
            <w14:solidFill>
              <w14:schemeClr w14:val="tx1"/>
            </w14:solidFill>
          </w14:textFill>
        </w:rPr>
      </w:pPr>
      <w:r>
        <w:rPr>
          <w:rFonts w:ascii="仿宋" w:hAnsi="仿宋" w:eastAsia="仿宋" w:cs="Times New Roman"/>
          <w:color w:val="000000" w:themeColor="text1"/>
          <w:kern w:val="0"/>
          <w:sz w:val="30"/>
          <w:szCs w:val="30"/>
          <w14:textFill>
            <w14:solidFill>
              <w14:schemeClr w14:val="tx1"/>
            </w14:solidFill>
          </w14:textFill>
        </w:rPr>
        <w:t xml:space="preserve">1 </w:t>
      </w:r>
      <w:r>
        <w:rPr>
          <w:rFonts w:hint="eastAsia" w:ascii="仿宋" w:hAnsi="仿宋" w:eastAsia="仿宋" w:cs="Times New Roman"/>
          <w:color w:val="000000" w:themeColor="text1"/>
          <w:kern w:val="0"/>
          <w:sz w:val="30"/>
          <w:szCs w:val="30"/>
          <w14:textFill>
            <w14:solidFill>
              <w14:schemeClr w14:val="tx1"/>
            </w14:solidFill>
          </w14:textFill>
        </w:rPr>
        <w:t>施工前，基层应涂刷界面砂浆或界面剂；</w:t>
      </w:r>
    </w:p>
    <w:p>
      <w:pPr>
        <w:spacing w:line="360" w:lineRule="auto"/>
        <w:ind w:firstLine="450" w:firstLineChars="150"/>
        <w:rPr>
          <w:rFonts w:hint="eastAsia" w:ascii="仿宋" w:hAnsi="仿宋" w:eastAsia="仿宋" w:cs="Times New Roman"/>
          <w:color w:val="000000" w:themeColor="text1"/>
          <w:kern w:val="0"/>
          <w:sz w:val="30"/>
          <w:szCs w:val="30"/>
          <w14:textFill>
            <w14:solidFill>
              <w14:schemeClr w14:val="tx1"/>
            </w14:solidFill>
          </w14:textFill>
        </w:rPr>
      </w:pPr>
      <w:r>
        <w:rPr>
          <w:rFonts w:ascii="仿宋" w:hAnsi="仿宋" w:eastAsia="仿宋" w:cs="Times New Roman"/>
          <w:color w:val="000000" w:themeColor="text1"/>
          <w:kern w:val="0"/>
          <w:sz w:val="30"/>
          <w:szCs w:val="30"/>
          <w14:textFill>
            <w14:solidFill>
              <w14:schemeClr w14:val="tx1"/>
            </w14:solidFill>
          </w14:textFill>
        </w:rPr>
        <w:t xml:space="preserve">2 </w:t>
      </w:r>
      <w:r>
        <w:rPr>
          <w:rFonts w:hint="eastAsia" w:ascii="仿宋" w:hAnsi="仿宋" w:eastAsia="仿宋" w:cs="Times New Roman"/>
          <w:color w:val="000000" w:themeColor="text1"/>
          <w:kern w:val="0"/>
          <w:sz w:val="30"/>
          <w:szCs w:val="30"/>
          <w14:textFill>
            <w14:solidFill>
              <w14:schemeClr w14:val="tx1"/>
            </w14:solidFill>
          </w14:textFill>
        </w:rPr>
        <w:t>总厚度大于</w:t>
      </w:r>
      <w:r>
        <w:rPr>
          <w:rFonts w:ascii="仿宋" w:hAnsi="仿宋" w:eastAsia="仿宋" w:cs="Times New Roman"/>
          <w:color w:val="000000" w:themeColor="text1"/>
          <w:kern w:val="0"/>
          <w:sz w:val="30"/>
          <w:szCs w:val="30"/>
          <w14:textFill>
            <w14:solidFill>
              <w14:schemeClr w14:val="tx1"/>
            </w14:solidFill>
          </w14:textFill>
        </w:rPr>
        <w:t>10mm时，应分层铺抹；</w:t>
      </w:r>
      <w:r>
        <w:rPr>
          <w:rFonts w:hint="eastAsia" w:ascii="仿宋" w:hAnsi="仿宋" w:eastAsia="仿宋" w:cs="Times New Roman"/>
          <w:color w:val="000000" w:themeColor="text1"/>
          <w:kern w:val="0"/>
          <w:sz w:val="30"/>
          <w:szCs w:val="30"/>
          <w14:textFill>
            <w14:solidFill>
              <w14:schemeClr w14:val="tx1"/>
            </w14:solidFill>
          </w14:textFill>
        </w:rPr>
        <w:t>耐碱网格布应嵌入砂浆层；</w:t>
      </w:r>
    </w:p>
    <w:p>
      <w:pPr>
        <w:spacing w:line="360" w:lineRule="auto"/>
        <w:ind w:firstLine="450" w:firstLineChars="150"/>
        <w:rPr>
          <w:rFonts w:hint="eastAsia" w:ascii="仿宋" w:hAnsi="仿宋" w:eastAsia="仿宋" w:cs="Times New Roman"/>
          <w:color w:val="000000" w:themeColor="text1"/>
          <w:kern w:val="0"/>
          <w:sz w:val="30"/>
          <w:szCs w:val="30"/>
          <w14:textFill>
            <w14:solidFill>
              <w14:schemeClr w14:val="tx1"/>
            </w14:solidFill>
          </w14:textFill>
        </w:rPr>
      </w:pPr>
      <w:r>
        <w:rPr>
          <w:rFonts w:ascii="仿宋" w:hAnsi="仿宋" w:eastAsia="仿宋" w:cs="Times New Roman"/>
          <w:color w:val="000000" w:themeColor="text1"/>
          <w:kern w:val="0"/>
          <w:sz w:val="30"/>
          <w:szCs w:val="30"/>
          <w14:textFill>
            <w14:solidFill>
              <w14:schemeClr w14:val="tx1"/>
            </w14:solidFill>
          </w14:textFill>
        </w:rPr>
        <w:t xml:space="preserve">3 </w:t>
      </w:r>
      <w:r>
        <w:rPr>
          <w:rFonts w:hint="eastAsia" w:ascii="仿宋" w:hAnsi="仿宋" w:eastAsia="仿宋" w:cs="Times New Roman"/>
          <w:color w:val="000000" w:themeColor="text1"/>
          <w:kern w:val="0"/>
          <w:sz w:val="30"/>
          <w:szCs w:val="30"/>
          <w14:textFill>
            <w14:solidFill>
              <w14:schemeClr w14:val="tx1"/>
            </w14:solidFill>
          </w14:textFill>
        </w:rPr>
        <w:t>分格缝的留设位置和尺寸应符合设计要求；分格缝嵌填密封材料前应清理干净，密封材料应嵌填密实；</w:t>
      </w:r>
    </w:p>
    <w:p>
      <w:pPr>
        <w:spacing w:line="360" w:lineRule="auto"/>
        <w:ind w:firstLine="450" w:firstLineChars="150"/>
        <w:rPr>
          <w:rFonts w:hint="eastAsia" w:ascii="仿宋" w:hAnsi="仿宋" w:eastAsia="仿宋" w:cs="Times New Roman"/>
          <w:color w:val="000000" w:themeColor="text1"/>
          <w:kern w:val="0"/>
          <w:sz w:val="30"/>
          <w:szCs w:val="30"/>
          <w14:textFill>
            <w14:solidFill>
              <w14:schemeClr w14:val="tx1"/>
            </w14:solidFill>
          </w14:textFill>
        </w:rPr>
      </w:pPr>
      <w:r>
        <w:rPr>
          <w:rFonts w:ascii="仿宋" w:hAnsi="仿宋" w:eastAsia="仿宋" w:cs="Times New Roman"/>
          <w:color w:val="000000" w:themeColor="text1"/>
          <w:kern w:val="0"/>
          <w:sz w:val="30"/>
          <w:szCs w:val="30"/>
          <w14:textFill>
            <w14:solidFill>
              <w14:schemeClr w14:val="tx1"/>
            </w14:solidFill>
          </w14:textFill>
        </w:rPr>
        <w:t xml:space="preserve">4 </w:t>
      </w:r>
      <w:r>
        <w:rPr>
          <w:rFonts w:hint="eastAsia" w:ascii="仿宋" w:hAnsi="仿宋" w:eastAsia="仿宋" w:cs="Times New Roman"/>
          <w:color w:val="000000" w:themeColor="text1"/>
          <w:kern w:val="0"/>
          <w:sz w:val="30"/>
          <w:szCs w:val="30"/>
          <w14:textFill>
            <w14:solidFill>
              <w14:schemeClr w14:val="tx1"/>
            </w14:solidFill>
          </w14:textFill>
        </w:rPr>
        <w:t>阴阳角部位应做成圆弧状或做出倒角；</w:t>
      </w:r>
    </w:p>
    <w:p>
      <w:pPr>
        <w:spacing w:line="360" w:lineRule="auto"/>
        <w:ind w:firstLine="450" w:firstLineChars="150"/>
        <w:rPr>
          <w:rFonts w:hint="eastAsia" w:ascii="仿宋" w:hAnsi="仿宋" w:eastAsia="仿宋" w:cs="Times New Roman"/>
          <w:color w:val="000000" w:themeColor="text1"/>
          <w:kern w:val="0"/>
          <w:sz w:val="30"/>
          <w:szCs w:val="30"/>
          <w14:textFill>
            <w14:solidFill>
              <w14:schemeClr w14:val="tx1"/>
            </w14:solidFill>
          </w14:textFill>
        </w:rPr>
      </w:pPr>
      <w:r>
        <w:rPr>
          <w:rFonts w:hint="eastAsia" w:ascii="仿宋" w:hAnsi="仿宋" w:eastAsia="仿宋" w:cs="Times New Roman"/>
          <w:color w:val="000000" w:themeColor="text1"/>
          <w:kern w:val="0"/>
          <w:sz w:val="30"/>
          <w:szCs w:val="30"/>
          <w14:textFill>
            <w14:solidFill>
              <w14:schemeClr w14:val="tx1"/>
            </w14:solidFill>
          </w14:textFill>
        </w:rPr>
        <w:t>5各层应紧密粘合，每层连续施工，采用阶梯坡形茬，距阴阳角不应小于200mm，相邻两层接茬错开300mm以上，层层搭接紧密。</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3.2.2  </w:t>
      </w:r>
      <w:r>
        <w:rPr>
          <w:rFonts w:hint="eastAsia" w:ascii="仿宋" w:hAnsi="仿宋" w:eastAsia="仿宋" w:cs="Times New Roman"/>
          <w:color w:val="000000" w:themeColor="text1"/>
          <w:sz w:val="30"/>
          <w:szCs w:val="30"/>
          <w14:textFill>
            <w14:solidFill>
              <w14:schemeClr w14:val="tx1"/>
            </w14:solidFill>
          </w14:textFill>
        </w:rPr>
        <w:t>门窗框外侧与砂浆防水层及饰面层接缝处的密封材料施工前应清洁基面，保持基面干燥；密封材料应嵌填密实、饱满</w:t>
      </w:r>
      <w:r>
        <w:rPr>
          <w:rFonts w:hint="eastAsia" w:ascii="仿宋" w:hAnsi="仿宋" w:eastAsia="仿宋" w:cs="Times New Roman"/>
          <w:color w:val="000000" w:themeColor="text1"/>
          <w:kern w:val="0"/>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3.2.3  </w:t>
      </w:r>
      <w:r>
        <w:rPr>
          <w:rFonts w:hint="eastAsia" w:ascii="仿宋" w:hAnsi="仿宋" w:eastAsia="仿宋" w:cs="Times New Roman"/>
          <w:color w:val="000000" w:themeColor="text1"/>
          <w:sz w:val="30"/>
          <w:szCs w:val="30"/>
          <w14:textFill>
            <w14:solidFill>
              <w14:schemeClr w14:val="tx1"/>
            </w14:solidFill>
          </w14:textFill>
        </w:rPr>
        <w:t>外墙门窗框与墙体的缝隙应采用具有防水功能的砂浆或聚氨酯发泡材料填塞饱满。当采用具有防水功能的砂浆时，应多次进行填塞；当采用聚氨酯发泡材料时，应一次填塞，不得留置施工缝。</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3.2.4  </w:t>
      </w:r>
      <w:r>
        <w:rPr>
          <w:rFonts w:hint="eastAsia" w:ascii="仿宋" w:hAnsi="仿宋" w:eastAsia="仿宋" w:cs="Times New Roman"/>
          <w:color w:val="000000" w:themeColor="text1"/>
          <w:sz w:val="30"/>
          <w:szCs w:val="30"/>
          <w14:textFill>
            <w14:solidFill>
              <w14:schemeClr w14:val="tx1"/>
            </w14:solidFill>
          </w14:textFill>
        </w:rPr>
        <w:t>外墙门框、窗框、伸出外墙管道、设备或预埋件等应在建筑外墙防水施工前施工完毕。其中伸出外墙管道、设备或预埋件等与防水层交接处应留设构造间隙，并采用密封材料封严。</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3.2.5  </w:t>
      </w:r>
      <w:r>
        <w:rPr>
          <w:rFonts w:hint="eastAsia" w:ascii="仿宋" w:hAnsi="仿宋" w:eastAsia="仿宋" w:cs="Times New Roman"/>
          <w:color w:val="000000" w:themeColor="text1"/>
          <w:sz w:val="30"/>
          <w:szCs w:val="30"/>
          <w14:textFill>
            <w14:solidFill>
              <w14:schemeClr w14:val="tx1"/>
            </w14:solidFill>
          </w14:textFill>
        </w:rPr>
        <w:t>混凝土外墙支模用螺杆洞，应清除端部不小于</w:t>
      </w:r>
      <w:r>
        <w:rPr>
          <w:rFonts w:ascii="仿宋" w:hAnsi="仿宋" w:eastAsia="仿宋" w:cs="Times New Roman"/>
          <w:color w:val="000000" w:themeColor="text1"/>
          <w:sz w:val="30"/>
          <w:szCs w:val="30"/>
          <w14:textFill>
            <w14:solidFill>
              <w14:schemeClr w14:val="tx1"/>
            </w14:solidFill>
          </w14:textFill>
        </w:rPr>
        <w:t>30mm深</w:t>
      </w:r>
      <w:r>
        <w:rPr>
          <w:rFonts w:hint="eastAsia" w:ascii="仿宋" w:hAnsi="仿宋" w:eastAsia="仿宋" w:cs="Times New Roman"/>
          <w:color w:val="000000" w:themeColor="text1"/>
          <w:sz w:val="30"/>
          <w:szCs w:val="30"/>
          <w14:textFill>
            <w14:solidFill>
              <w14:schemeClr w14:val="tx1"/>
            </w14:solidFill>
          </w14:textFill>
        </w:rPr>
        <w:t>的</w:t>
      </w:r>
      <w:r>
        <w:rPr>
          <w:rFonts w:ascii="仿宋" w:hAnsi="仿宋" w:eastAsia="仿宋" w:cs="Times New Roman"/>
          <w:color w:val="000000" w:themeColor="text1"/>
          <w:sz w:val="30"/>
          <w:szCs w:val="30"/>
          <w14:textFill>
            <w14:solidFill>
              <w14:schemeClr w14:val="tx1"/>
            </w14:solidFill>
          </w14:textFill>
        </w:rPr>
        <w:t>套管后，</w:t>
      </w:r>
      <w:r>
        <w:rPr>
          <w:rFonts w:hint="eastAsia" w:ascii="仿宋" w:hAnsi="仿宋" w:eastAsia="仿宋" w:cs="Times New Roman"/>
          <w:color w:val="000000" w:themeColor="text1"/>
          <w:sz w:val="30"/>
          <w:szCs w:val="30"/>
          <w14:textFill>
            <w14:solidFill>
              <w14:schemeClr w14:val="tx1"/>
            </w14:solidFill>
          </w14:textFill>
        </w:rPr>
        <w:t>内</w:t>
      </w:r>
      <w:r>
        <w:rPr>
          <w:rFonts w:ascii="仿宋" w:hAnsi="仿宋" w:eastAsia="仿宋" w:cs="Times New Roman"/>
          <w:color w:val="000000" w:themeColor="text1"/>
          <w:sz w:val="30"/>
          <w:szCs w:val="30"/>
          <w14:textFill>
            <w14:solidFill>
              <w14:schemeClr w14:val="tx1"/>
            </w14:solidFill>
          </w14:textFill>
        </w:rPr>
        <w:t>侧采用聚氨酯发泡材料嵌填密实，外侧采用水泥基灌浆材料密封，并在迎水面设置聚合物水泥防水涂料作为防水加强层，防水加强层向洞</w:t>
      </w:r>
      <w:r>
        <w:rPr>
          <w:rFonts w:hint="eastAsia" w:ascii="仿宋" w:hAnsi="仿宋" w:eastAsia="仿宋" w:cs="Times New Roman"/>
          <w:color w:val="000000" w:themeColor="text1"/>
          <w:sz w:val="30"/>
          <w:szCs w:val="30"/>
          <w14:textFill>
            <w14:solidFill>
              <w14:schemeClr w14:val="tx1"/>
            </w14:solidFill>
          </w14:textFill>
        </w:rPr>
        <w:t>口</w:t>
      </w:r>
      <w:r>
        <w:rPr>
          <w:rFonts w:ascii="仿宋" w:hAnsi="仿宋" w:eastAsia="仿宋" w:cs="Times New Roman"/>
          <w:color w:val="000000" w:themeColor="text1"/>
          <w:sz w:val="30"/>
          <w:szCs w:val="30"/>
          <w14:textFill>
            <w14:solidFill>
              <w14:schemeClr w14:val="tx1"/>
            </w14:solidFill>
          </w14:textFill>
        </w:rPr>
        <w:t>四周延伸不小于90mm。</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3.2.6  </w:t>
      </w:r>
      <w:r>
        <w:rPr>
          <w:rFonts w:hint="eastAsia" w:ascii="仿宋" w:hAnsi="仿宋" w:eastAsia="仿宋" w:cs="Times New Roman"/>
          <w:color w:val="000000" w:themeColor="text1"/>
          <w:sz w:val="30"/>
          <w:szCs w:val="30"/>
          <w14:textFill>
            <w14:solidFill>
              <w14:schemeClr w14:val="tx1"/>
            </w14:solidFill>
          </w14:textFill>
        </w:rPr>
        <w:t>施工中，应减少或避免外墙留洞；确需留洞时，施工完成后应做好封堵措施，避免渗漏。</w:t>
      </w:r>
    </w:p>
    <w:p>
      <w:pPr>
        <w:pStyle w:val="4"/>
        <w:rPr>
          <w:color w:val="000000" w:themeColor="text1"/>
          <w:sz w:val="30"/>
          <w:szCs w:val="30"/>
          <w14:textFill>
            <w14:solidFill>
              <w14:schemeClr w14:val="tx1"/>
            </w14:solidFill>
          </w14:textFill>
        </w:rPr>
      </w:pPr>
      <w:bookmarkStart w:id="17" w:name="_Toc149662717"/>
      <w:r>
        <w:rPr>
          <w:color w:val="000000" w:themeColor="text1"/>
          <w:sz w:val="30"/>
          <w:szCs w:val="30"/>
          <w14:textFill>
            <w14:solidFill>
              <w14:schemeClr w14:val="tx1"/>
            </w14:solidFill>
          </w14:textFill>
        </w:rPr>
        <w:t xml:space="preserve">3.3  </w:t>
      </w:r>
      <w:r>
        <w:rPr>
          <w:rFonts w:hint="eastAsia"/>
          <w:color w:val="000000" w:themeColor="text1"/>
          <w:sz w:val="30"/>
          <w:szCs w:val="30"/>
          <w14:textFill>
            <w14:solidFill>
              <w14:schemeClr w14:val="tx1"/>
            </w14:solidFill>
          </w14:textFill>
        </w:rPr>
        <w:t xml:space="preserve">验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收</w:t>
      </w:r>
      <w:bookmarkEnd w:id="17"/>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3.3.1  砂浆防水层与基层应结合牢固，</w:t>
      </w:r>
      <w:r>
        <w:rPr>
          <w:rFonts w:hint="eastAsia" w:ascii="仿宋" w:hAnsi="仿宋" w:eastAsia="仿宋" w:cs="Times New Roman"/>
          <w:color w:val="000000" w:themeColor="text1"/>
          <w:sz w:val="30"/>
          <w:szCs w:val="30"/>
          <w14:textFill>
            <w14:solidFill>
              <w14:schemeClr w14:val="tx1"/>
            </w14:solidFill>
          </w14:textFill>
        </w:rPr>
        <w:t>粘结强度不应小于0</w:t>
      </w:r>
      <w:r>
        <w:rPr>
          <w:rFonts w:ascii="仿宋" w:hAnsi="仿宋" w:eastAsia="仿宋" w:cs="Times New Roman"/>
          <w:color w:val="000000" w:themeColor="text1"/>
          <w:sz w:val="30"/>
          <w:szCs w:val="30"/>
          <w14:textFill>
            <w14:solidFill>
              <w14:schemeClr w14:val="tx1"/>
            </w14:solidFill>
          </w14:textFill>
        </w:rPr>
        <w:t>.2MPa</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3.3.2  </w:t>
      </w:r>
      <w:r>
        <w:rPr>
          <w:rFonts w:hint="eastAsia" w:ascii="仿宋" w:hAnsi="仿宋" w:eastAsia="仿宋" w:cs="Times New Roman"/>
          <w:color w:val="000000" w:themeColor="text1"/>
          <w:sz w:val="30"/>
          <w:szCs w:val="30"/>
          <w14:textFill>
            <w14:solidFill>
              <w14:schemeClr w14:val="tx1"/>
            </w14:solidFill>
          </w14:textFill>
        </w:rPr>
        <w:t>门窗洞口、穿墙套管、预埋件等节点嵌填的密封材料表面应饱满顺滑，无明显的不平整现象。</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3.3.3  </w:t>
      </w:r>
      <w:r>
        <w:rPr>
          <w:rFonts w:hint="eastAsia" w:ascii="仿宋" w:hAnsi="仿宋" w:eastAsia="仿宋" w:cs="Times New Roman"/>
          <w:color w:val="000000" w:themeColor="text1"/>
          <w:sz w:val="30"/>
          <w:szCs w:val="30"/>
          <w14:textFill>
            <w14:solidFill>
              <w14:schemeClr w14:val="tx1"/>
            </w14:solidFill>
          </w14:textFill>
        </w:rPr>
        <w:t>外墙淋水试验按本文件附录B</w:t>
      </w:r>
      <w:r>
        <w:rPr>
          <w:rFonts w:ascii="仿宋" w:hAnsi="仿宋" w:eastAsia="仿宋" w:cs="Times New Roman"/>
          <w:color w:val="000000" w:themeColor="text1"/>
          <w:sz w:val="30"/>
          <w:szCs w:val="30"/>
          <w14:textFill>
            <w14:solidFill>
              <w14:schemeClr w14:val="tx1"/>
            </w14:solidFill>
          </w14:textFill>
        </w:rPr>
        <w:t>.0.2</w:t>
      </w:r>
      <w:r>
        <w:rPr>
          <w:rFonts w:hint="eastAsia" w:ascii="仿宋" w:hAnsi="仿宋" w:eastAsia="仿宋" w:cs="Times New Roman"/>
          <w:color w:val="000000" w:themeColor="text1"/>
          <w:sz w:val="30"/>
          <w:szCs w:val="30"/>
          <w14:textFill>
            <w14:solidFill>
              <w14:schemeClr w14:val="tx1"/>
            </w14:solidFill>
          </w14:textFill>
        </w:rPr>
        <w:t>的规定进行。外墙淋水试验应自上而下进行，有渗漏风险的部位可加强淋水。</w:t>
      </w:r>
    </w:p>
    <w:p>
      <w:pPr>
        <w:pStyle w:val="4"/>
        <w:rPr>
          <w:color w:val="000000" w:themeColor="text1"/>
          <w:sz w:val="32"/>
          <w:szCs w:val="32"/>
          <w14:textFill>
            <w14:solidFill>
              <w14:schemeClr w14:val="tx1"/>
            </w14:solidFill>
          </w14:textFill>
        </w:rPr>
      </w:pPr>
      <w:bookmarkStart w:id="18" w:name="_Toc149662718"/>
    </w:p>
    <w:p>
      <w:pPr>
        <w:pStyle w:val="4"/>
        <w:rPr>
          <w:color w:val="000000" w:themeColor="text1"/>
          <w:sz w:val="32"/>
          <w:szCs w:val="32"/>
          <w14:textFill>
            <w14:solidFill>
              <w14:schemeClr w14:val="tx1"/>
            </w14:solidFill>
          </w14:textFill>
        </w:rPr>
      </w:pPr>
    </w:p>
    <w:p>
      <w:pPr>
        <w:pStyle w:val="4"/>
        <w:rPr>
          <w:color w:val="000000" w:themeColor="text1"/>
          <w:sz w:val="32"/>
          <w:szCs w:val="32"/>
          <w14:textFill>
            <w14:solidFill>
              <w14:schemeClr w14:val="tx1"/>
            </w14:solidFill>
          </w14:textFill>
        </w:rPr>
      </w:pPr>
    </w:p>
    <w:p/>
    <w:p/>
    <w:p/>
    <w:p/>
    <w:p>
      <w:pPr>
        <w:pStyle w:val="4"/>
        <w:rPr>
          <w:color w:val="000000" w:themeColor="text1"/>
          <w:sz w:val="32"/>
          <w:szCs w:val="32"/>
          <w14:textFill>
            <w14:solidFill>
              <w14:schemeClr w14:val="tx1"/>
            </w14:solidFill>
          </w14:textFill>
        </w:rPr>
      </w:pPr>
    </w:p>
    <w:p>
      <w:pPr>
        <w:pStyle w:val="4"/>
        <w:rPr>
          <w:color w:val="000000" w:themeColor="text1"/>
          <w:sz w:val="32"/>
          <w:szCs w:val="32"/>
          <w14:textFill>
            <w14:solidFill>
              <w14:schemeClr w14:val="tx1"/>
            </w14:solidFill>
          </w14:textFill>
        </w:rPr>
      </w:pPr>
    </w:p>
    <w:p/>
    <w:p/>
    <w:p>
      <w:pPr>
        <w:pStyle w:val="4"/>
        <w:rPr>
          <w:color w:val="000000" w:themeColor="text1"/>
          <w:sz w:val="32"/>
          <w:szCs w:val="32"/>
          <w14:textFill>
            <w14:solidFill>
              <w14:schemeClr w14:val="tx1"/>
            </w14:solidFill>
          </w14:textFill>
        </w:rPr>
      </w:pPr>
    </w:p>
    <w:p>
      <w:pPr>
        <w:pStyle w:val="4"/>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 xml:space="preserve">4  </w:t>
      </w:r>
      <w:r>
        <w:rPr>
          <w:rFonts w:hint="eastAsia"/>
          <w:color w:val="000000" w:themeColor="text1"/>
          <w:sz w:val="32"/>
          <w:szCs w:val="32"/>
          <w14:textFill>
            <w14:solidFill>
              <w14:schemeClr w14:val="tx1"/>
            </w14:solidFill>
          </w14:textFill>
        </w:rPr>
        <w:t>地下</w:t>
      </w:r>
      <w:r>
        <w:rPr>
          <w:color w:val="000000" w:themeColor="text1"/>
          <w:sz w:val="32"/>
          <w:szCs w:val="32"/>
          <w14:textFill>
            <w14:solidFill>
              <w14:schemeClr w14:val="tx1"/>
            </w14:solidFill>
          </w14:textFill>
        </w:rPr>
        <w:t>防水</w:t>
      </w:r>
      <w:bookmarkEnd w:id="18"/>
    </w:p>
    <w:p>
      <w:pPr>
        <w:pStyle w:val="4"/>
        <w:rPr>
          <w:color w:val="000000" w:themeColor="text1"/>
          <w:sz w:val="30"/>
          <w:szCs w:val="30"/>
          <w14:textFill>
            <w14:solidFill>
              <w14:schemeClr w14:val="tx1"/>
            </w14:solidFill>
          </w14:textFill>
        </w:rPr>
      </w:pPr>
      <w:bookmarkStart w:id="19" w:name="_Toc149662719"/>
      <w:r>
        <w:rPr>
          <w:color w:val="000000" w:themeColor="text1"/>
          <w:sz w:val="30"/>
          <w:szCs w:val="30"/>
          <w14:textFill>
            <w14:solidFill>
              <w14:schemeClr w14:val="tx1"/>
            </w14:solidFill>
          </w14:textFill>
        </w:rPr>
        <w:t>4.1  设</w:t>
      </w:r>
      <w:r>
        <w:rPr>
          <w:rFonts w:hint="eastAsia"/>
          <w:color w:val="000000" w:themeColor="text1"/>
          <w:sz w:val="30"/>
          <w:szCs w:val="30"/>
          <w14:textFill>
            <w14:solidFill>
              <w14:schemeClr w14:val="tx1"/>
            </w14:solidFill>
          </w14:textFill>
        </w:rPr>
        <w:t xml:space="preserve"> </w:t>
      </w:r>
      <w:r>
        <w:rPr>
          <w:color w:val="000000" w:themeColor="text1"/>
          <w:sz w:val="30"/>
          <w:szCs w:val="30"/>
          <w14:textFill>
            <w14:solidFill>
              <w14:schemeClr w14:val="tx1"/>
            </w14:solidFill>
          </w14:textFill>
        </w:rPr>
        <w:t xml:space="preserve"> 计</w:t>
      </w:r>
      <w:bookmarkEnd w:id="19"/>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4.1.1  </w:t>
      </w:r>
      <w:r>
        <w:rPr>
          <w:rFonts w:hint="eastAsia" w:ascii="仿宋" w:hAnsi="仿宋" w:eastAsia="仿宋" w:cs="Times New Roman"/>
          <w:color w:val="000000" w:themeColor="text1"/>
          <w:sz w:val="30"/>
          <w:szCs w:val="30"/>
          <w14:textFill>
            <w14:solidFill>
              <w14:schemeClr w14:val="tx1"/>
            </w14:solidFill>
          </w14:textFill>
        </w:rPr>
        <w:t>地下室</w:t>
      </w:r>
      <w:r>
        <w:rPr>
          <w:rFonts w:ascii="仿宋" w:hAnsi="仿宋" w:eastAsia="仿宋" w:cs="Times New Roman"/>
          <w:color w:val="000000" w:themeColor="text1"/>
          <w:sz w:val="30"/>
          <w:szCs w:val="30"/>
          <w14:textFill>
            <w14:solidFill>
              <w14:schemeClr w14:val="tx1"/>
            </w14:solidFill>
          </w14:textFill>
        </w:rPr>
        <w:t>底板</w:t>
      </w:r>
      <w:r>
        <w:rPr>
          <w:rFonts w:hint="eastAsia" w:ascii="仿宋" w:hAnsi="仿宋" w:eastAsia="仿宋" w:cs="Times New Roman"/>
          <w:color w:val="000000" w:themeColor="text1"/>
          <w:sz w:val="30"/>
          <w:szCs w:val="30"/>
          <w14:textFill>
            <w14:solidFill>
              <w14:schemeClr w14:val="tx1"/>
            </w14:solidFill>
          </w14:textFill>
        </w:rPr>
        <w:t>应设置</w:t>
      </w:r>
      <w:r>
        <w:rPr>
          <w:rFonts w:ascii="仿宋" w:hAnsi="仿宋" w:eastAsia="仿宋" w:cs="Times New Roman"/>
          <w:color w:val="000000" w:themeColor="text1"/>
          <w:sz w:val="30"/>
          <w:szCs w:val="30"/>
          <w14:textFill>
            <w14:solidFill>
              <w14:schemeClr w14:val="tx1"/>
            </w14:solidFill>
          </w14:textFill>
        </w:rPr>
        <w:t>2</w:t>
      </w:r>
      <w:r>
        <w:rPr>
          <w:rFonts w:hint="eastAsia" w:ascii="仿宋" w:hAnsi="仿宋" w:eastAsia="仿宋" w:cs="Times New Roman"/>
          <w:color w:val="000000" w:themeColor="text1"/>
          <w:sz w:val="30"/>
          <w:szCs w:val="30"/>
          <w14:textFill>
            <w14:solidFill>
              <w14:schemeClr w14:val="tx1"/>
            </w14:solidFill>
          </w14:textFill>
        </w:rPr>
        <w:t>道及以上防水层（不含防水混凝土）。上层宜采用预铺反粘防水卷材（构造见图4.1.1.1），当采用其他防水卷材时应设置保护层（构造见图4.1.1.2）。</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3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tcPr>
          <w:p>
            <w:pPr>
              <w:jc w:val="center"/>
              <w:rPr>
                <w:rFonts w:hint="eastAsia" w:ascii="仿宋" w:hAnsi="仿宋" w:eastAsia="仿宋" w:cs="Times New Roman"/>
                <w:color w:val="000000" w:themeColor="text1"/>
                <w:szCs w:val="24"/>
                <w14:textFill>
                  <w14:solidFill>
                    <w14:schemeClr w14:val="tx1"/>
                  </w14:solidFill>
                </w14:textFill>
              </w:rPr>
            </w:pPr>
            <w:r>
              <w:rPr>
                <w:rFonts w:hint="eastAsia" w:ascii="仿宋" w:hAnsi="仿宋" w:eastAsia="仿宋" w:cs="Times New Roman"/>
                <w:color w:val="000000" w:themeColor="text1"/>
                <w:szCs w:val="24"/>
                <w14:textFill>
                  <w14:solidFill>
                    <w14:schemeClr w14:val="tx1"/>
                  </w14:solidFill>
                </w14:textFill>
              </w:rPr>
              <w:t xml:space="preserve"> </w:t>
            </w:r>
            <w:r>
              <w:rPr>
                <w:rFonts w:ascii="仿宋" w:hAnsi="仿宋" w:eastAsia="仿宋" w:cs="Times New Roman"/>
                <w:color w:val="000000" w:themeColor="text1"/>
                <w:szCs w:val="24"/>
                <w14:textFill>
                  <w14:solidFill>
                    <w14:schemeClr w14:val="tx1"/>
                  </w14:solidFill>
                </w14:textFill>
              </w:rPr>
              <w:t xml:space="preserve">  </w:t>
            </w:r>
            <w:r>
              <w:rPr>
                <w:rFonts w:ascii="仿宋" w:hAnsi="仿宋" w:eastAsia="仿宋" w:cs="Times New Roman"/>
                <w:color w:val="000000" w:themeColor="text1"/>
                <w:sz w:val="30"/>
                <w:szCs w:val="30"/>
                <w14:textFill>
                  <w14:solidFill>
                    <w14:schemeClr w14:val="tx1"/>
                  </w14:solidFill>
                </w14:textFill>
              </w:rPr>
              <w:drawing>
                <wp:inline distT="0" distB="0" distL="0" distR="0">
                  <wp:extent cx="1789430" cy="18154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cstate="print">
                            <a:extLst>
                              <a:ext uri="{28A0092B-C50C-407E-A947-70E740481C1C}">
                                <a14:useLocalDpi xmlns:a14="http://schemas.microsoft.com/office/drawing/2010/main" val="0"/>
                              </a:ext>
                            </a:extLst>
                          </a:blip>
                          <a:srcRect l="31058" r="35006" b="48343"/>
                          <a:stretch>
                            <a:fillRect/>
                          </a:stretch>
                        </pic:blipFill>
                        <pic:spPr>
                          <a:xfrm>
                            <a:off x="0" y="0"/>
                            <a:ext cx="1789887" cy="1816263"/>
                          </a:xfrm>
                          <a:prstGeom prst="rect">
                            <a:avLst/>
                          </a:prstGeom>
                          <a:ln>
                            <a:noFill/>
                          </a:ln>
                        </pic:spPr>
                      </pic:pic>
                    </a:graphicData>
                  </a:graphic>
                </wp:inline>
              </w:drawing>
            </w:r>
          </w:p>
        </w:tc>
        <w:tc>
          <w:tcPr>
            <w:tcW w:w="3760" w:type="dxa"/>
          </w:tcPr>
          <w:p>
            <w:pPr>
              <w:jc w:val="center"/>
              <w:rPr>
                <w:rFonts w:hint="eastAsia" w:ascii="仿宋" w:hAnsi="仿宋" w:eastAsia="仿宋" w:cs="Times New Roman"/>
                <w:color w:val="000000" w:themeColor="text1"/>
                <w:szCs w:val="24"/>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1771650" cy="187198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cstate="print">
                            <a:extLst>
                              <a:ext uri="{28A0092B-C50C-407E-A947-70E740481C1C}">
                                <a14:useLocalDpi xmlns:a14="http://schemas.microsoft.com/office/drawing/2010/main" val="0"/>
                              </a:ext>
                            </a:extLst>
                          </a:blip>
                          <a:srcRect l="31552" r="34841" b="46744"/>
                          <a:stretch>
                            <a:fillRect/>
                          </a:stretch>
                        </pic:blipFill>
                        <pic:spPr>
                          <a:xfrm>
                            <a:off x="0" y="0"/>
                            <a:ext cx="1772568" cy="1872474"/>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6" w:type="dxa"/>
          </w:tcPr>
          <w:p>
            <w:pPr>
              <w:spacing w:after="156" w:afterLines="50"/>
              <w:ind w:firstLine="120" w:firstLineChars="50"/>
              <w:rPr>
                <w:rFonts w:hint="eastAsia" w:ascii="仿宋" w:hAnsi="仿宋" w:eastAsia="仿宋" w:cs="Times New Roman"/>
                <w:color w:val="000000" w:themeColor="text1"/>
                <w:sz w:val="24"/>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4.1.1.1 </w:t>
            </w:r>
            <w:r>
              <w:rPr>
                <w:rFonts w:hint="eastAsia" w:ascii="仿宋" w:hAnsi="仿宋" w:eastAsia="仿宋" w:cs="Times New Roman"/>
                <w:b/>
                <w:bCs/>
                <w:color w:val="000000" w:themeColor="text1"/>
                <w:sz w:val="24"/>
                <w:szCs w:val="21"/>
                <w14:textFill>
                  <w14:solidFill>
                    <w14:schemeClr w14:val="tx1"/>
                  </w14:solidFill>
                </w14:textFill>
              </w:rPr>
              <w:t>底板预铺反粘防水卷材构造</w:t>
            </w:r>
          </w:p>
        </w:tc>
        <w:tc>
          <w:tcPr>
            <w:tcW w:w="3760" w:type="dxa"/>
          </w:tcPr>
          <w:p>
            <w:pPr>
              <w:spacing w:after="156" w:afterLines="50"/>
              <w:ind w:firstLine="240" w:firstLineChars="100"/>
              <w:jc w:val="center"/>
              <w:rPr>
                <w:rFonts w:hint="eastAsia" w:ascii="仿宋" w:hAnsi="仿宋" w:eastAsia="仿宋" w:cs="Times New Roman"/>
                <w:b/>
                <w:bCs/>
                <w:color w:val="000000" w:themeColor="text1"/>
                <w:sz w:val="24"/>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4.1.1.2 底板其他防水构造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4.1.2  </w:t>
      </w:r>
      <w:r>
        <w:rPr>
          <w:rFonts w:hint="eastAsia" w:ascii="仿宋" w:hAnsi="仿宋" w:eastAsia="仿宋" w:cs="Times New Roman"/>
          <w:color w:val="000000" w:themeColor="text1"/>
          <w:sz w:val="30"/>
          <w:szCs w:val="30"/>
          <w14:textFill>
            <w14:solidFill>
              <w14:schemeClr w14:val="tx1"/>
            </w14:solidFill>
          </w14:textFill>
        </w:rPr>
        <w:t>桩头防水构造见图</w:t>
      </w:r>
      <w:r>
        <w:rPr>
          <w:rFonts w:ascii="仿宋" w:hAnsi="仿宋" w:eastAsia="仿宋" w:cs="Times New Roman"/>
          <w:color w:val="000000" w:themeColor="text1"/>
          <w:sz w:val="30"/>
          <w:szCs w:val="30"/>
          <w14:textFill>
            <w14:solidFill>
              <w14:schemeClr w14:val="tx1"/>
            </w14:solidFill>
          </w14:textFill>
        </w:rPr>
        <w:t>4.1.2</w:t>
      </w:r>
      <w:r>
        <w:rPr>
          <w:rFonts w:hint="eastAsia" w:ascii="仿宋" w:hAnsi="仿宋" w:eastAsia="仿宋" w:cs="Times New Roman"/>
          <w:color w:val="000000" w:themeColor="text1"/>
          <w:sz w:val="30"/>
          <w:szCs w:val="30"/>
          <w14:textFill>
            <w14:solidFill>
              <w14:schemeClr w14:val="tx1"/>
            </w14:solidFill>
          </w14:textFill>
        </w:rPr>
        <w:t>，并应符合下列规定：</w:t>
      </w:r>
    </w:p>
    <w:p>
      <w:pPr>
        <w:spacing w:line="360" w:lineRule="auto"/>
        <w:ind w:firstLine="450" w:firstLineChars="15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1</w:t>
      </w:r>
      <w:r>
        <w:rPr>
          <w:rFonts w:hint="eastAsia" w:ascii="仿宋" w:hAnsi="仿宋" w:eastAsia="仿宋" w:cs="Times New Roman"/>
          <w:color w:val="000000" w:themeColor="text1"/>
          <w:sz w:val="30"/>
          <w:szCs w:val="30"/>
          <w14:textFill>
            <w14:solidFill>
              <w14:schemeClr w14:val="tx1"/>
            </w14:solidFill>
          </w14:textFill>
        </w:rPr>
        <w:t>在桩头、桩侧及桩侧外围300</w:t>
      </w:r>
      <w:r>
        <w:rPr>
          <w:rFonts w:ascii="仿宋" w:hAnsi="仿宋" w:eastAsia="仿宋" w:cs="Times New Roman"/>
          <w:color w:val="000000" w:themeColor="text1"/>
          <w:sz w:val="30"/>
          <w:szCs w:val="30"/>
          <w14:textFill>
            <w14:solidFill>
              <w14:schemeClr w14:val="tx1"/>
            </w14:solidFill>
          </w14:textFill>
        </w:rPr>
        <w:t>mm</w:t>
      </w:r>
      <w:r>
        <w:rPr>
          <w:rFonts w:hint="eastAsia" w:ascii="仿宋" w:hAnsi="仿宋" w:eastAsia="仿宋" w:cs="Times New Roman"/>
          <w:color w:val="000000" w:themeColor="text1"/>
          <w:sz w:val="30"/>
          <w:szCs w:val="30"/>
          <w14:textFill>
            <w14:solidFill>
              <w14:schemeClr w14:val="tx1"/>
            </w14:solidFill>
          </w14:textFill>
        </w:rPr>
        <w:t>范围内垫层的表面涂刷水泥基渗透结晶型防水涂料；</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 </w:t>
      </w:r>
      <w:r>
        <w:rPr>
          <w:rFonts w:hint="eastAsia" w:ascii="仿宋" w:hAnsi="仿宋" w:eastAsia="仿宋" w:cs="Times New Roman"/>
          <w:color w:val="000000" w:themeColor="text1"/>
          <w:sz w:val="30"/>
          <w:szCs w:val="30"/>
          <w14:textFill>
            <w14:solidFill>
              <w14:schemeClr w14:val="tx1"/>
            </w14:solidFill>
          </w14:textFill>
        </w:rPr>
        <w:t>桩头锚筋</w:t>
      </w:r>
      <w:r>
        <w:rPr>
          <w:rFonts w:hint="eastAsia" w:ascii="仿宋" w:hAnsi="仿宋" w:eastAsia="仿宋" w:cs="Times New Roman"/>
          <w:sz w:val="30"/>
          <w:szCs w:val="30"/>
        </w:rPr>
        <w:t>应</w:t>
      </w:r>
      <w:r>
        <w:rPr>
          <w:rFonts w:hint="eastAsia" w:ascii="仿宋" w:hAnsi="仿宋" w:eastAsia="仿宋" w:cs="Times New Roman"/>
          <w:color w:val="000000" w:themeColor="text1"/>
          <w:sz w:val="30"/>
          <w:szCs w:val="30"/>
          <w14:textFill>
            <w14:solidFill>
              <w14:schemeClr w14:val="tx1"/>
            </w14:solidFill>
          </w14:textFill>
        </w:rPr>
        <w:t>设置</w:t>
      </w:r>
      <w:bookmarkStart w:id="20" w:name="_Hlk157705302"/>
      <w:r>
        <w:rPr>
          <w:rFonts w:hint="eastAsia" w:ascii="仿宋" w:hAnsi="仿宋" w:eastAsia="仿宋" w:cs="Times New Roman"/>
          <w:color w:val="000000" w:themeColor="text1"/>
          <w:sz w:val="30"/>
          <w:szCs w:val="30"/>
          <w14:textFill>
            <w14:solidFill>
              <w14:schemeClr w14:val="tx1"/>
            </w14:solidFill>
          </w14:textFill>
        </w:rPr>
        <w:t>遇水膨胀止水条（胶）</w:t>
      </w:r>
      <w:bookmarkEnd w:id="20"/>
      <w:r>
        <w:rPr>
          <w:rFonts w:hint="eastAsia" w:ascii="仿宋" w:hAnsi="仿宋" w:eastAsia="仿宋" w:cs="Times New Roman"/>
          <w:color w:val="000000" w:themeColor="text1"/>
          <w:sz w:val="30"/>
          <w:szCs w:val="30"/>
          <w14:textFill>
            <w14:solidFill>
              <w14:schemeClr w14:val="tx1"/>
            </w14:solidFill>
          </w14:textFill>
        </w:rPr>
        <w:t>，并与接缝表面密贴；</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 </w:t>
      </w:r>
      <w:r>
        <w:rPr>
          <w:rFonts w:hint="eastAsia" w:ascii="仿宋" w:hAnsi="仿宋" w:eastAsia="仿宋" w:cs="Times New Roman"/>
          <w:color w:val="000000" w:themeColor="text1"/>
          <w:sz w:val="30"/>
          <w:szCs w:val="30"/>
          <w14:textFill>
            <w14:solidFill>
              <w14:schemeClr w14:val="tx1"/>
            </w14:solidFill>
          </w14:textFill>
        </w:rPr>
        <w:t>底板防水卷材施工时，防水卷材与桩头侧壁的接缝处应采用密封材料封严。</w:t>
      </w:r>
    </w:p>
    <w:p>
      <w:pPr>
        <w:spacing w:line="360" w:lineRule="auto"/>
        <w:ind w:firstLine="1276"/>
        <w:rPr>
          <w:rFonts w:hint="eastAsia" w:ascii="仿宋" w:hAnsi="仿宋" w:eastAsia="仿宋" w:cs="Times New Roman"/>
          <w:color w:val="000000" w:themeColor="text1"/>
          <w:sz w:val="30"/>
          <w:szCs w:val="30"/>
          <w14:textFill>
            <w14:solidFill>
              <w14:schemeClr w14:val="tx1"/>
            </w14:solidFill>
          </w14:textFill>
        </w:rPr>
      </w:pPr>
    </w:p>
    <w:p>
      <w:pPr>
        <w:spacing w:line="360" w:lineRule="auto"/>
        <w:ind w:firstLine="1276"/>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drawing>
          <wp:inline distT="0" distB="0" distL="0" distR="0">
            <wp:extent cx="3482975" cy="2981325"/>
            <wp:effectExtent l="0" t="0" r="317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 cstate="print">
                      <a:extLst>
                        <a:ext uri="{28A0092B-C50C-407E-A947-70E740481C1C}">
                          <a14:useLocalDpi xmlns:a14="http://schemas.microsoft.com/office/drawing/2010/main" val="0"/>
                        </a:ext>
                      </a:extLst>
                    </a:blip>
                    <a:srcRect l="19412" r="14531" b="15188"/>
                    <a:stretch>
                      <a:fillRect/>
                    </a:stretch>
                  </pic:blipFill>
                  <pic:spPr>
                    <a:xfrm>
                      <a:off x="0" y="0"/>
                      <a:ext cx="3484051" cy="2981998"/>
                    </a:xfrm>
                    <a:prstGeom prst="rect">
                      <a:avLst/>
                    </a:prstGeom>
                    <a:ln>
                      <a:noFill/>
                    </a:ln>
                  </pic:spPr>
                </pic:pic>
              </a:graphicData>
            </a:graphic>
          </wp:inline>
        </w:drawing>
      </w:r>
    </w:p>
    <w:p>
      <w:pPr>
        <w:spacing w:line="360" w:lineRule="auto"/>
        <w:ind w:firstLine="1276"/>
        <w:jc w:val="left"/>
        <w:rPr>
          <w:rFonts w:hint="eastAsia" w:ascii="仿宋" w:hAnsi="仿宋" w:eastAsia="仿宋" w:cs="Times New Roman"/>
          <w:b/>
          <w:color w:val="000000" w:themeColor="text1"/>
          <w:sz w:val="18"/>
          <w:szCs w:val="18"/>
          <w14:textFill>
            <w14:solidFill>
              <w14:schemeClr w14:val="tx1"/>
            </w14:solidFill>
          </w14:textFill>
        </w:rPr>
      </w:pPr>
      <w:r>
        <w:rPr>
          <w:rFonts w:hint="eastAsia" w:ascii="仿宋" w:hAnsi="仿宋" w:eastAsia="仿宋" w:cs="Times New Roman"/>
          <w:b/>
          <w:color w:val="000000" w:themeColor="text1"/>
          <w:sz w:val="18"/>
          <w:szCs w:val="18"/>
          <w14:textFill>
            <w14:solidFill>
              <w14:schemeClr w14:val="tx1"/>
            </w14:solidFill>
          </w14:textFill>
        </w:rPr>
        <w:t>注：当上层防水层采用预铺反粘防水卷材时，可不设置细石混凝土保护层。</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spacing w:before="156" w:beforeLines="50" w:after="156" w:afterLines="50"/>
              <w:jc w:val="center"/>
              <w:rPr>
                <w:rFonts w:hint="eastAsia" w:ascii="仿宋" w:hAnsi="仿宋" w:eastAsia="仿宋" w:cs="Times New Roman"/>
                <w:color w:val="000000" w:themeColor="text1"/>
                <w:szCs w:val="24"/>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图4.1.2 桩头防水构造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4.1.3  </w:t>
      </w:r>
      <w:r>
        <w:rPr>
          <w:rFonts w:hint="eastAsia" w:ascii="仿宋" w:hAnsi="仿宋" w:eastAsia="仿宋" w:cs="Times New Roman"/>
          <w:color w:val="000000" w:themeColor="text1"/>
          <w:sz w:val="30"/>
          <w:szCs w:val="30"/>
          <w14:textFill>
            <w14:solidFill>
              <w14:schemeClr w14:val="tx1"/>
            </w14:solidFill>
          </w14:textFill>
        </w:rPr>
        <w:t>地下室</w:t>
      </w:r>
      <w:r>
        <w:rPr>
          <w:rFonts w:ascii="仿宋" w:hAnsi="仿宋" w:eastAsia="仿宋" w:cs="Times New Roman"/>
          <w:color w:val="000000" w:themeColor="text1"/>
          <w:sz w:val="30"/>
          <w:szCs w:val="30"/>
          <w14:textFill>
            <w14:solidFill>
              <w14:schemeClr w14:val="tx1"/>
            </w14:solidFill>
          </w14:textFill>
        </w:rPr>
        <w:t>侧墙</w:t>
      </w:r>
      <w:r>
        <w:rPr>
          <w:rFonts w:hint="eastAsia" w:ascii="仿宋" w:hAnsi="仿宋" w:eastAsia="仿宋" w:cs="Times New Roman"/>
          <w:color w:val="000000" w:themeColor="text1"/>
          <w:sz w:val="30"/>
          <w:szCs w:val="30"/>
          <w14:textFill>
            <w14:solidFill>
              <w14:schemeClr w14:val="tx1"/>
            </w14:solidFill>
          </w14:textFill>
        </w:rPr>
        <w:t>应设置</w:t>
      </w:r>
      <w:r>
        <w:rPr>
          <w:rFonts w:ascii="仿宋" w:hAnsi="仿宋" w:eastAsia="仿宋" w:cs="Times New Roman"/>
          <w:color w:val="000000" w:themeColor="text1"/>
          <w:sz w:val="30"/>
          <w:szCs w:val="30"/>
          <w14:textFill>
            <w14:solidFill>
              <w14:schemeClr w14:val="tx1"/>
            </w14:solidFill>
          </w14:textFill>
        </w:rPr>
        <w:t>2</w:t>
      </w:r>
      <w:r>
        <w:rPr>
          <w:rFonts w:hint="eastAsia" w:ascii="仿宋" w:hAnsi="仿宋" w:eastAsia="仿宋" w:cs="Times New Roman"/>
          <w:color w:val="000000" w:themeColor="text1"/>
          <w:sz w:val="30"/>
          <w:szCs w:val="30"/>
          <w14:textFill>
            <w14:solidFill>
              <w14:schemeClr w14:val="tx1"/>
            </w14:solidFill>
          </w14:textFill>
        </w:rPr>
        <w:t>道及以上防水层（不含防水混凝土），宜</w:t>
      </w:r>
      <w:r>
        <w:rPr>
          <w:rFonts w:ascii="仿宋" w:hAnsi="仿宋" w:eastAsia="仿宋" w:cs="Times New Roman"/>
          <w:color w:val="000000" w:themeColor="text1"/>
          <w:sz w:val="30"/>
          <w:szCs w:val="30"/>
          <w14:textFill>
            <w14:solidFill>
              <w14:schemeClr w14:val="tx1"/>
            </w14:solidFill>
          </w14:textFill>
        </w:rPr>
        <w:t>采用</w:t>
      </w:r>
      <w:r>
        <w:rPr>
          <w:rFonts w:hint="eastAsia" w:ascii="仿宋" w:hAnsi="仿宋" w:eastAsia="仿宋" w:cs="Times New Roman"/>
          <w:color w:val="000000" w:themeColor="text1"/>
          <w:sz w:val="30"/>
          <w:szCs w:val="30"/>
          <w14:textFill>
            <w14:solidFill>
              <w14:schemeClr w14:val="tx1"/>
            </w14:solidFill>
          </w14:textFill>
        </w:rPr>
        <w:t>防水卷材、防水涂料</w:t>
      </w:r>
      <w:r>
        <w:rPr>
          <w:rFonts w:ascii="仿宋" w:hAnsi="仿宋" w:eastAsia="仿宋" w:cs="Times New Roman"/>
          <w:color w:val="000000" w:themeColor="text1"/>
          <w:sz w:val="30"/>
          <w:szCs w:val="30"/>
          <w14:textFill>
            <w14:solidFill>
              <w14:schemeClr w14:val="tx1"/>
            </w14:solidFill>
          </w14:textFill>
        </w:rPr>
        <w:t>复合体系（</w:t>
      </w:r>
      <w:r>
        <w:rPr>
          <w:rFonts w:hint="eastAsia" w:ascii="仿宋" w:hAnsi="仿宋" w:eastAsia="仿宋" w:cs="Times New Roman"/>
          <w:color w:val="000000" w:themeColor="text1"/>
          <w:sz w:val="30"/>
          <w:szCs w:val="30"/>
          <w14:textFill>
            <w14:solidFill>
              <w14:schemeClr w14:val="tx1"/>
            </w14:solidFill>
          </w14:textFill>
        </w:rPr>
        <w:t>构造见图</w:t>
      </w:r>
      <w:r>
        <w:rPr>
          <w:rFonts w:ascii="仿宋" w:hAnsi="仿宋" w:eastAsia="仿宋" w:cs="Times New Roman"/>
          <w:color w:val="000000" w:themeColor="text1"/>
          <w:sz w:val="30"/>
          <w:szCs w:val="30"/>
          <w14:textFill>
            <w14:solidFill>
              <w14:schemeClr w14:val="tx1"/>
            </w14:solidFill>
          </w14:textFill>
        </w:rPr>
        <w:t>4.1.3）</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 xml:space="preserve"> </w:t>
      </w:r>
    </w:p>
    <w:p>
      <w:pPr>
        <w:spacing w:line="360" w:lineRule="auto"/>
        <w:ind w:firstLine="2976" w:firstLineChars="992"/>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1618615" cy="183451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cstate="print">
                      <a:extLst>
                        <a:ext uri="{28A0092B-C50C-407E-A947-70E740481C1C}">
                          <a14:useLocalDpi xmlns:a14="http://schemas.microsoft.com/office/drawing/2010/main" val="0"/>
                        </a:ext>
                      </a:extLst>
                    </a:blip>
                    <a:srcRect l="33239" r="36062" b="47802"/>
                    <a:stretch>
                      <a:fillRect/>
                    </a:stretch>
                  </pic:blipFill>
                  <pic:spPr>
                    <a:xfrm>
                      <a:off x="0" y="0"/>
                      <a:ext cx="1619198" cy="1835285"/>
                    </a:xfrm>
                    <a:prstGeom prst="rect">
                      <a:avLst/>
                    </a:prstGeom>
                    <a:ln>
                      <a:noFill/>
                    </a:ln>
                  </pic:spPr>
                </pic:pic>
              </a:graphicData>
            </a:graphic>
          </wp:inline>
        </w:drawing>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156" w:afterLines="50"/>
              <w:jc w:val="center"/>
              <w:rPr>
                <w:rFonts w:hint="eastAsia" w:ascii="仿宋" w:hAnsi="仿宋" w:eastAsia="仿宋" w:cs="Times New Roman"/>
                <w:color w:val="000000" w:themeColor="text1"/>
                <w:szCs w:val="24"/>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4.1.3 </w:t>
            </w:r>
            <w:r>
              <w:rPr>
                <w:rFonts w:hint="eastAsia" w:ascii="仿宋" w:hAnsi="仿宋" w:eastAsia="仿宋" w:cs="Times New Roman"/>
                <w:b/>
                <w:bCs/>
                <w:color w:val="000000" w:themeColor="text1"/>
                <w:sz w:val="24"/>
                <w:szCs w:val="21"/>
                <w14:textFill>
                  <w14:solidFill>
                    <w14:schemeClr w14:val="tx1"/>
                  </w14:solidFill>
                </w14:textFill>
              </w:rPr>
              <w:t>侧墙防水构造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4.1.4  </w:t>
      </w:r>
      <w:r>
        <w:rPr>
          <w:rFonts w:hint="eastAsia" w:ascii="仿宋" w:hAnsi="仿宋" w:eastAsia="仿宋" w:cs="Times New Roman"/>
          <w:color w:val="000000" w:themeColor="text1"/>
          <w:sz w:val="30"/>
          <w:szCs w:val="30"/>
          <w14:textFill>
            <w14:solidFill>
              <w14:schemeClr w14:val="tx1"/>
            </w14:solidFill>
          </w14:textFill>
        </w:rPr>
        <w:t>复合墙宜采用预铺反粘类防水材料。叠合墙无法设置柔性防水层的部位，可在两墙之间设置水泥基渗透结晶型防水涂料，厚度不应小于</w:t>
      </w:r>
      <w:r>
        <w:rPr>
          <w:rFonts w:ascii="仿宋" w:hAnsi="仿宋" w:eastAsia="仿宋" w:cs="Times New Roman"/>
          <w:color w:val="000000" w:themeColor="text1"/>
          <w:sz w:val="30"/>
          <w:szCs w:val="30"/>
          <w14:textFill>
            <w14:solidFill>
              <w14:schemeClr w14:val="tx1"/>
            </w14:solidFill>
          </w14:textFill>
        </w:rPr>
        <w:t>1.0mm</w:t>
      </w:r>
      <w:r>
        <w:rPr>
          <w:rFonts w:hint="eastAsia" w:ascii="仿宋" w:hAnsi="仿宋" w:eastAsia="仿宋" w:cs="Times New Roman"/>
          <w:color w:val="000000" w:themeColor="text1"/>
          <w:sz w:val="30"/>
          <w:szCs w:val="30"/>
          <w14:textFill>
            <w14:solidFill>
              <w14:schemeClr w14:val="tx1"/>
            </w14:solidFill>
          </w14:textFill>
        </w:rPr>
        <w:t>，涂布量不应小于</w:t>
      </w:r>
      <w:r>
        <w:rPr>
          <w:rFonts w:ascii="仿宋" w:hAnsi="仿宋" w:eastAsia="仿宋" w:cs="Times New Roman"/>
          <w:color w:val="000000" w:themeColor="text1"/>
          <w:sz w:val="30"/>
          <w:szCs w:val="30"/>
          <w14:textFill>
            <w14:solidFill>
              <w14:schemeClr w14:val="tx1"/>
            </w14:solidFill>
          </w14:textFill>
        </w:rPr>
        <w:t>1.5kg/m</w:t>
      </w:r>
      <w:r>
        <w:rPr>
          <w:rFonts w:ascii="仿宋" w:hAnsi="仿宋" w:eastAsia="仿宋" w:cs="Times New Roman"/>
          <w:color w:val="000000" w:themeColor="text1"/>
          <w:sz w:val="30"/>
          <w:szCs w:val="30"/>
          <w:vertAlign w:val="superscript"/>
          <w14:textFill>
            <w14:solidFill>
              <w14:schemeClr w14:val="tx1"/>
            </w14:solidFill>
          </w14:textFill>
        </w:rPr>
        <w:t>2</w:t>
      </w:r>
      <w:r>
        <w:rPr>
          <w:rFonts w:hint="eastAsia" w:ascii="仿宋" w:hAnsi="仿宋" w:eastAsia="仿宋" w:cs="Times New Roman"/>
          <w:color w:val="000000" w:themeColor="text1"/>
          <w:sz w:val="30"/>
          <w:szCs w:val="30"/>
          <w14:textFill>
            <w14:solidFill>
              <w14:schemeClr w14:val="tx1"/>
            </w14:solidFill>
          </w14:textFill>
        </w:rPr>
        <w:t>；宜在室内墙面增设聚合物水泥防水砂浆或考虑相关排水措施。</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4.1.5  </w:t>
      </w:r>
      <w:r>
        <w:rPr>
          <w:rFonts w:hint="eastAsia" w:ascii="仿宋" w:hAnsi="仿宋" w:eastAsia="仿宋" w:cs="Times New Roman"/>
          <w:color w:val="000000" w:themeColor="text1"/>
          <w:sz w:val="30"/>
          <w:szCs w:val="30"/>
          <w14:textFill>
            <w14:solidFill>
              <w14:schemeClr w14:val="tx1"/>
            </w14:solidFill>
          </w14:textFill>
        </w:rPr>
        <w:t>地下室顶板应设置</w:t>
      </w:r>
      <w:r>
        <w:rPr>
          <w:rFonts w:ascii="仿宋" w:hAnsi="仿宋" w:eastAsia="仿宋" w:cs="Times New Roman"/>
          <w:color w:val="000000" w:themeColor="text1"/>
          <w:sz w:val="30"/>
          <w:szCs w:val="30"/>
          <w14:textFill>
            <w14:solidFill>
              <w14:schemeClr w14:val="tx1"/>
            </w14:solidFill>
          </w14:textFill>
        </w:rPr>
        <w:t>2</w:t>
      </w:r>
      <w:r>
        <w:rPr>
          <w:rFonts w:hint="eastAsia" w:ascii="仿宋" w:hAnsi="仿宋" w:eastAsia="仿宋" w:cs="Times New Roman"/>
          <w:color w:val="000000" w:themeColor="text1"/>
          <w:sz w:val="30"/>
          <w:szCs w:val="30"/>
          <w14:textFill>
            <w14:solidFill>
              <w14:schemeClr w14:val="tx1"/>
            </w14:solidFill>
          </w14:textFill>
        </w:rPr>
        <w:t>道及以上防水层（不含防水混凝土，</w:t>
      </w:r>
      <w:r>
        <w:rPr>
          <w:rFonts w:ascii="仿宋" w:hAnsi="仿宋" w:eastAsia="仿宋" w:cs="Times New Roman"/>
          <w:color w:val="000000" w:themeColor="text1"/>
          <w:sz w:val="30"/>
          <w:szCs w:val="30"/>
          <w14:textFill>
            <w14:solidFill>
              <w14:schemeClr w14:val="tx1"/>
            </w14:solidFill>
          </w14:textFill>
        </w:rPr>
        <w:t>构造</w:t>
      </w:r>
      <w:r>
        <w:rPr>
          <w:rFonts w:hint="eastAsia" w:ascii="仿宋" w:hAnsi="仿宋" w:eastAsia="仿宋" w:cs="Times New Roman"/>
          <w:color w:val="000000" w:themeColor="text1"/>
          <w:sz w:val="30"/>
          <w:szCs w:val="30"/>
          <w14:textFill>
            <w14:solidFill>
              <w14:schemeClr w14:val="tx1"/>
            </w14:solidFill>
          </w14:textFill>
        </w:rPr>
        <w:t>见</w:t>
      </w:r>
      <w:r>
        <w:rPr>
          <w:rFonts w:ascii="仿宋" w:hAnsi="仿宋" w:eastAsia="仿宋" w:cs="Times New Roman"/>
          <w:color w:val="000000" w:themeColor="text1"/>
          <w:sz w:val="30"/>
          <w:szCs w:val="30"/>
          <w14:textFill>
            <w14:solidFill>
              <w14:schemeClr w14:val="tx1"/>
            </w14:solidFill>
          </w14:textFill>
        </w:rPr>
        <w:t>图4.1.5.1</w:t>
      </w:r>
      <w:r>
        <w:rPr>
          <w:rFonts w:hint="eastAsia" w:ascii="仿宋" w:hAnsi="仿宋" w:eastAsia="仿宋" w:cs="Times New Roman"/>
          <w:color w:val="000000" w:themeColor="text1"/>
          <w:sz w:val="30"/>
          <w:szCs w:val="30"/>
          <w14:textFill>
            <w14:solidFill>
              <w14:schemeClr w14:val="tx1"/>
            </w14:solidFill>
          </w14:textFill>
        </w:rPr>
        <w:t>），可采用非固化橡胶沥青防水涂料与相容的防水卷材作复合防水层。地下室种植顶板应设置3道及以上防水层（不含防水混凝土），其中至少1道防水层应紧贴结构设置；同时还应至少</w:t>
      </w:r>
      <w:r>
        <w:rPr>
          <w:rFonts w:hint="eastAsia" w:ascii="仿宋" w:hAnsi="仿宋" w:eastAsia="仿宋" w:cs="Times New Roman"/>
          <w:sz w:val="30"/>
          <w:szCs w:val="30"/>
        </w:rPr>
        <w:t>设置</w:t>
      </w:r>
      <w:r>
        <w:rPr>
          <w:rFonts w:ascii="仿宋" w:hAnsi="仿宋" w:eastAsia="仿宋" w:cs="Times New Roman"/>
          <w:sz w:val="30"/>
          <w:szCs w:val="30"/>
        </w:rPr>
        <w:t>1道耐根穿刺</w:t>
      </w:r>
      <w:r>
        <w:rPr>
          <w:rFonts w:hint="eastAsia" w:ascii="仿宋" w:hAnsi="仿宋" w:eastAsia="仿宋" w:cs="Times New Roman"/>
          <w:sz w:val="30"/>
          <w:szCs w:val="30"/>
        </w:rPr>
        <w:t>防水卷材</w:t>
      </w:r>
      <w:r>
        <w:rPr>
          <w:rFonts w:hint="eastAsia" w:ascii="仿宋" w:hAnsi="仿宋" w:eastAsia="仿宋" w:cs="Times New Roman"/>
          <w:color w:val="000000" w:themeColor="text1"/>
          <w:sz w:val="30"/>
          <w:szCs w:val="30"/>
          <w14:textFill>
            <w14:solidFill>
              <w14:schemeClr w14:val="tx1"/>
            </w14:solidFill>
          </w14:textFill>
        </w:rPr>
        <w:t>，应设在其他防水层的上层，且设置保护层（</w:t>
      </w:r>
      <w:r>
        <w:rPr>
          <w:rFonts w:ascii="仿宋" w:hAnsi="仿宋" w:eastAsia="仿宋" w:cs="Times New Roman"/>
          <w:color w:val="000000" w:themeColor="text1"/>
          <w:sz w:val="30"/>
          <w:szCs w:val="30"/>
          <w14:textFill>
            <w14:solidFill>
              <w14:schemeClr w14:val="tx1"/>
            </w14:solidFill>
          </w14:textFill>
        </w:rPr>
        <w:t>构造</w:t>
      </w:r>
      <w:r>
        <w:rPr>
          <w:rFonts w:hint="eastAsia" w:ascii="仿宋" w:hAnsi="仿宋" w:eastAsia="仿宋" w:cs="Times New Roman"/>
          <w:color w:val="000000" w:themeColor="text1"/>
          <w:sz w:val="30"/>
          <w:szCs w:val="30"/>
          <w14:textFill>
            <w14:solidFill>
              <w14:schemeClr w14:val="tx1"/>
            </w14:solidFill>
          </w14:textFill>
        </w:rPr>
        <w:t>见</w:t>
      </w:r>
      <w:r>
        <w:rPr>
          <w:rFonts w:ascii="仿宋" w:hAnsi="仿宋" w:eastAsia="仿宋" w:cs="Times New Roman"/>
          <w:color w:val="000000" w:themeColor="text1"/>
          <w:sz w:val="30"/>
          <w:szCs w:val="30"/>
          <w14:textFill>
            <w14:solidFill>
              <w14:schemeClr w14:val="tx1"/>
            </w14:solidFill>
          </w14:textFill>
        </w:rPr>
        <w:t>图4.1.5.2</w:t>
      </w:r>
      <w:r>
        <w:rPr>
          <w:rFonts w:hint="eastAsia" w:ascii="仿宋" w:hAnsi="仿宋" w:eastAsia="仿宋" w:cs="Times New Roman"/>
          <w:color w:val="000000" w:themeColor="text1"/>
          <w:sz w:val="30"/>
          <w:szCs w:val="30"/>
          <w14:textFill>
            <w14:solidFill>
              <w14:schemeClr w14:val="tx1"/>
            </w14:solidFill>
          </w14:textFill>
        </w:rPr>
        <w:t>）。</w:t>
      </w: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894"/>
        <w:gridCol w:w="3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8" w:hRule="atLeast"/>
          <w:jc w:val="center"/>
        </w:trPr>
        <w:tc>
          <w:tcPr>
            <w:tcW w:w="3894" w:type="dxa"/>
            <w:vAlign w:val="center"/>
          </w:tcPr>
          <w:p>
            <w:pPr>
              <w:jc w:val="center"/>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1804670" cy="229997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2" cstate="print">
                            <a:extLst>
                              <a:ext uri="{28A0092B-C50C-407E-A947-70E740481C1C}">
                                <a14:useLocalDpi xmlns:a14="http://schemas.microsoft.com/office/drawing/2010/main" val="0"/>
                              </a:ext>
                            </a:extLst>
                          </a:blip>
                          <a:srcRect l="31361" r="34406" b="34557"/>
                          <a:stretch>
                            <a:fillRect/>
                          </a:stretch>
                        </pic:blipFill>
                        <pic:spPr>
                          <a:xfrm>
                            <a:off x="0" y="0"/>
                            <a:ext cx="1805553" cy="2300977"/>
                          </a:xfrm>
                          <a:prstGeom prst="rect">
                            <a:avLst/>
                          </a:prstGeom>
                          <a:ln>
                            <a:noFill/>
                          </a:ln>
                        </pic:spPr>
                      </pic:pic>
                    </a:graphicData>
                  </a:graphic>
                </wp:inline>
              </w:drawing>
            </w:r>
          </w:p>
        </w:tc>
        <w:tc>
          <w:tcPr>
            <w:tcW w:w="3894" w:type="dxa"/>
            <w:vAlign w:val="center"/>
          </w:tcPr>
          <w:p>
            <w:pPr>
              <w:jc w:val="center"/>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1898015" cy="23114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cstate="print">
                            <a:extLst>
                              <a:ext uri="{28A0092B-C50C-407E-A947-70E740481C1C}">
                                <a14:useLocalDpi xmlns:a14="http://schemas.microsoft.com/office/drawing/2010/main" val="0"/>
                              </a:ext>
                            </a:extLst>
                          </a:blip>
                          <a:srcRect l="31368" r="32635" b="34237"/>
                          <a:stretch>
                            <a:fillRect/>
                          </a:stretch>
                        </pic:blipFill>
                        <pic:spPr>
                          <a:xfrm>
                            <a:off x="0" y="0"/>
                            <a:ext cx="1898565" cy="231220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3894" w:type="dxa"/>
            <w:vAlign w:val="center"/>
          </w:tcPr>
          <w:p>
            <w:pPr>
              <w:spacing w:after="156" w:afterLines="50"/>
              <w:jc w:val="center"/>
              <w:rPr>
                <w:rFonts w:hint="eastAsia" w:ascii="仿宋" w:hAnsi="仿宋" w:eastAsia="仿宋" w:cs="Times New Roman"/>
                <w:color w:val="000000" w:themeColor="text1"/>
                <w:sz w:val="24"/>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4.1.5.1 </w:t>
            </w:r>
            <w:r>
              <w:rPr>
                <w:rFonts w:hint="eastAsia" w:ascii="仿宋" w:hAnsi="仿宋" w:eastAsia="仿宋" w:cs="Times New Roman"/>
                <w:b/>
                <w:bCs/>
                <w:color w:val="000000" w:themeColor="text1"/>
                <w:sz w:val="24"/>
                <w:szCs w:val="21"/>
                <w14:textFill>
                  <w14:solidFill>
                    <w14:schemeClr w14:val="tx1"/>
                  </w14:solidFill>
                </w14:textFill>
              </w:rPr>
              <w:t>顶板防水构造</w:t>
            </w:r>
          </w:p>
        </w:tc>
        <w:tc>
          <w:tcPr>
            <w:tcW w:w="3894" w:type="dxa"/>
            <w:vAlign w:val="center"/>
          </w:tcPr>
          <w:p>
            <w:pPr>
              <w:spacing w:after="156" w:afterLines="50"/>
              <w:jc w:val="center"/>
              <w:rPr>
                <w:rFonts w:hint="eastAsia" w:ascii="仿宋" w:hAnsi="仿宋" w:eastAsia="仿宋" w:cs="Times New Roman"/>
                <w:color w:val="000000" w:themeColor="text1"/>
                <w:sz w:val="24"/>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4.1.5.2 </w:t>
            </w:r>
            <w:r>
              <w:rPr>
                <w:rFonts w:hint="eastAsia" w:ascii="仿宋" w:hAnsi="仿宋" w:eastAsia="仿宋" w:cs="Times New Roman"/>
                <w:b/>
                <w:bCs/>
                <w:color w:val="000000" w:themeColor="text1"/>
                <w:sz w:val="24"/>
                <w:szCs w:val="21"/>
                <w14:textFill>
                  <w14:solidFill>
                    <w14:schemeClr w14:val="tx1"/>
                  </w14:solidFill>
                </w14:textFill>
              </w:rPr>
              <w:t>种植顶板防水构造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4.1.6  </w:t>
      </w:r>
      <w:r>
        <w:rPr>
          <w:rFonts w:hint="eastAsia" w:ascii="仿宋" w:hAnsi="仿宋" w:eastAsia="仿宋" w:cs="Times New Roman"/>
          <w:color w:val="000000" w:themeColor="text1"/>
          <w:sz w:val="30"/>
          <w:szCs w:val="30"/>
          <w14:textFill>
            <w14:solidFill>
              <w14:schemeClr w14:val="tx1"/>
            </w14:solidFill>
          </w14:textFill>
        </w:rPr>
        <w:t>地下室后浇带防水构造见图</w:t>
      </w:r>
      <w:r>
        <w:rPr>
          <w:rFonts w:ascii="仿宋" w:hAnsi="仿宋" w:eastAsia="仿宋" w:cs="Times New Roman"/>
          <w:color w:val="000000" w:themeColor="text1"/>
          <w:sz w:val="30"/>
          <w:szCs w:val="30"/>
          <w14:textFill>
            <w14:solidFill>
              <w14:schemeClr w14:val="tx1"/>
            </w14:solidFill>
          </w14:textFill>
        </w:rPr>
        <w:t>4.1.6.1</w:t>
      </w:r>
      <w:r>
        <w:rPr>
          <w:rFonts w:hint="eastAsia" w:ascii="仿宋" w:hAnsi="仿宋" w:eastAsia="仿宋" w:cs="Times New Roman"/>
          <w:color w:val="000000" w:themeColor="text1"/>
          <w:kern w:val="0"/>
          <w:sz w:val="30"/>
          <w:szCs w:val="30"/>
          <w14:textFill>
            <w14:solidFill>
              <w14:schemeClr w14:val="tx1"/>
            </w14:solidFill>
          </w14:textFill>
        </w:rPr>
        <w:t>～</w:t>
      </w:r>
      <w:r>
        <w:rPr>
          <w:rFonts w:hint="eastAsia" w:ascii="仿宋" w:hAnsi="仿宋" w:eastAsia="仿宋" w:cs="Times New Roman"/>
          <w:color w:val="000000" w:themeColor="text1"/>
          <w:sz w:val="30"/>
          <w:szCs w:val="30"/>
          <w14:textFill>
            <w14:solidFill>
              <w14:schemeClr w14:val="tx1"/>
            </w14:solidFill>
          </w14:textFill>
        </w:rPr>
        <w:t>图</w:t>
      </w:r>
      <w:r>
        <w:rPr>
          <w:rFonts w:ascii="仿宋" w:hAnsi="仿宋" w:eastAsia="仿宋" w:cs="Times New Roman"/>
          <w:color w:val="000000" w:themeColor="text1"/>
          <w:sz w:val="30"/>
          <w:szCs w:val="30"/>
          <w14:textFill>
            <w14:solidFill>
              <w14:schemeClr w14:val="tx1"/>
            </w14:solidFill>
          </w14:textFill>
        </w:rPr>
        <w:t>4.1.6.3</w:t>
      </w:r>
      <w:r>
        <w:rPr>
          <w:rFonts w:hint="eastAsia" w:ascii="仿宋" w:hAnsi="仿宋" w:eastAsia="仿宋" w:cs="Times New Roman"/>
          <w:color w:val="000000" w:themeColor="text1"/>
          <w:sz w:val="30"/>
          <w:szCs w:val="30"/>
          <w14:textFill>
            <w14:solidFill>
              <w14:schemeClr w14:val="tx1"/>
            </w14:solidFill>
          </w14:textFill>
        </w:rPr>
        <w:t>，并应符合下列规定：</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1 </w:t>
      </w:r>
      <w:r>
        <w:rPr>
          <w:rFonts w:hint="eastAsia" w:ascii="仿宋" w:hAnsi="仿宋" w:eastAsia="仿宋" w:cs="Times New Roman"/>
          <w:color w:val="000000" w:themeColor="text1"/>
          <w:sz w:val="30"/>
          <w:szCs w:val="30"/>
          <w14:textFill>
            <w14:solidFill>
              <w14:schemeClr w14:val="tx1"/>
            </w14:solidFill>
          </w14:textFill>
        </w:rPr>
        <w:t>后浇带应采用具有补偿收缩作用的微膨胀混凝土，其抗渗等级和抗压强度不应低于两侧混凝土；</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 </w:t>
      </w:r>
      <w:r>
        <w:rPr>
          <w:rFonts w:hint="eastAsia" w:ascii="仿宋" w:hAnsi="仿宋" w:eastAsia="仿宋" w:cs="Times New Roman"/>
          <w:color w:val="000000" w:themeColor="text1"/>
          <w:sz w:val="30"/>
          <w:szCs w:val="30"/>
          <w14:textFill>
            <w14:solidFill>
              <w14:schemeClr w14:val="tx1"/>
            </w14:solidFill>
          </w14:textFill>
        </w:rPr>
        <w:t>底板后浇带需超前止水时，后浇带部位的混凝土应局部加厚，并增设外贴式或中埋式止水带；</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 </w:t>
      </w:r>
      <w:r>
        <w:rPr>
          <w:rFonts w:hint="eastAsia" w:ascii="仿宋" w:hAnsi="仿宋" w:eastAsia="仿宋" w:cs="Times New Roman"/>
          <w:color w:val="000000" w:themeColor="text1"/>
          <w:sz w:val="30"/>
          <w:szCs w:val="30"/>
          <w14:textFill>
            <w14:solidFill>
              <w14:schemeClr w14:val="tx1"/>
            </w14:solidFill>
          </w14:textFill>
        </w:rPr>
        <w:t>后浇带宜设置预埋注浆管；</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 </w:t>
      </w:r>
      <w:r>
        <w:rPr>
          <w:rFonts w:hint="eastAsia" w:ascii="仿宋" w:hAnsi="仿宋" w:eastAsia="仿宋" w:cs="Times New Roman"/>
          <w:color w:val="000000" w:themeColor="text1"/>
          <w:sz w:val="30"/>
          <w:szCs w:val="30"/>
          <w14:textFill>
            <w14:solidFill>
              <w14:schemeClr w14:val="tx1"/>
            </w14:solidFill>
          </w14:textFill>
        </w:rPr>
        <w:t>顶板、楼板后浇带两侧应设置独立支撑，且禁止早拆。</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p>
    <w:p>
      <w:pPr>
        <w:spacing w:line="360" w:lineRule="auto"/>
        <w:ind w:firstLine="1701"/>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drawing>
          <wp:inline distT="0" distB="0" distL="0" distR="0">
            <wp:extent cx="3228975" cy="18097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rcRect l="18781" r="19997" b="48528"/>
                    <a:stretch>
                      <a:fillRect/>
                    </a:stretch>
                  </pic:blipFill>
                  <pic:spPr>
                    <a:xfrm>
                      <a:off x="0" y="0"/>
                      <a:ext cx="3228975" cy="1809750"/>
                    </a:xfrm>
                    <a:prstGeom prst="rect">
                      <a:avLst/>
                    </a:prstGeom>
                    <a:ln>
                      <a:noFill/>
                    </a:ln>
                  </pic:spPr>
                </pic:pic>
              </a:graphicData>
            </a:graphic>
          </wp:inline>
        </w:drawing>
      </w:r>
    </w:p>
    <w:tbl>
      <w:tblPr>
        <w:tblStyle w:val="19"/>
        <w:tblW w:w="9498"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01"/>
        <w:gridCol w:w="3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498" w:type="dxa"/>
            <w:gridSpan w:val="2"/>
          </w:tcPr>
          <w:p>
            <w:pPr>
              <w:spacing w:after="156" w:afterLines="50"/>
              <w:ind w:firstLine="240" w:firstLineChars="100"/>
              <w:jc w:val="center"/>
              <w:rPr>
                <w:rFonts w:hint="eastAsia" w:ascii="仿宋" w:hAnsi="仿宋" w:eastAsia="仿宋" w:cs="Times New Roman"/>
                <w:b/>
                <w:bCs/>
                <w:color w:val="000000" w:themeColor="text1"/>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4.1.6.1 底板后浇带防水</w:t>
            </w:r>
            <w:r>
              <w:rPr>
                <w:rFonts w:hint="eastAsia" w:ascii="仿宋" w:hAnsi="仿宋" w:eastAsia="仿宋" w:cs="Times New Roman"/>
                <w:b/>
                <w:bCs/>
                <w:color w:val="000000" w:themeColor="text1"/>
                <w:sz w:val="24"/>
                <w:szCs w:val="21"/>
                <w14:textFill>
                  <w14:solidFill>
                    <w14:schemeClr w14:val="tx1"/>
                  </w14:solidFill>
                </w14:textFill>
              </w:rPr>
              <w:t>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01" w:type="dxa"/>
            <w:vAlign w:val="center"/>
          </w:tcPr>
          <w:p>
            <w:pPr>
              <w:rPr>
                <w:rFonts w:hint="eastAsia" w:ascii="仿宋" w:hAnsi="仿宋" w:eastAsia="仿宋"/>
                <w:color w:val="000000" w:themeColor="text1"/>
                <w14:textFill>
                  <w14:solidFill>
                    <w14:schemeClr w14:val="tx1"/>
                  </w14:solidFill>
                </w14:textFill>
              </w:rPr>
            </w:pPr>
            <w:r>
              <w:rPr>
                <w:rFonts w:ascii="仿宋" w:hAnsi="仿宋" w:eastAsia="仿宋" w:cs="Times New Roman"/>
                <w:b/>
                <w:bCs/>
                <w:color w:val="000000" w:themeColor="text1"/>
                <w:szCs w:val="21"/>
                <w14:textFill>
                  <w14:solidFill>
                    <w14:schemeClr w14:val="tx1"/>
                  </w14:solidFill>
                </w14:textFill>
              </w:rPr>
              <w:drawing>
                <wp:inline distT="0" distB="0" distL="0" distR="0">
                  <wp:extent cx="3429635" cy="142049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5" cstate="print">
                            <a:extLst>
                              <a:ext uri="{28A0092B-C50C-407E-A947-70E740481C1C}">
                                <a14:useLocalDpi xmlns:a14="http://schemas.microsoft.com/office/drawing/2010/main" val="0"/>
                              </a:ext>
                            </a:extLst>
                          </a:blip>
                          <a:srcRect l="21640" r="20155" b="63828"/>
                          <a:stretch>
                            <a:fillRect/>
                          </a:stretch>
                        </pic:blipFill>
                        <pic:spPr>
                          <a:xfrm>
                            <a:off x="0" y="0"/>
                            <a:ext cx="3430061" cy="1421105"/>
                          </a:xfrm>
                          <a:prstGeom prst="rect">
                            <a:avLst/>
                          </a:prstGeom>
                          <a:ln>
                            <a:noFill/>
                          </a:ln>
                        </pic:spPr>
                      </pic:pic>
                    </a:graphicData>
                  </a:graphic>
                </wp:inline>
              </w:drawing>
            </w:r>
          </w:p>
        </w:tc>
        <w:tc>
          <w:tcPr>
            <w:tcW w:w="3997" w:type="dxa"/>
          </w:tcPr>
          <w:p>
            <w:pPr>
              <w:ind w:firstLine="397" w:firstLineChars="189"/>
              <w:jc w:val="center"/>
              <w:rPr>
                <w:rFonts w:hint="eastAsia" w:ascii="仿宋" w:hAnsi="仿宋" w:eastAsia="仿宋"/>
                <w:color w:val="000000" w:themeColor="text1"/>
                <w14:textFill>
                  <w14:solidFill>
                    <w14:schemeClr w14:val="tx1"/>
                  </w14:solidFill>
                </w14:textFill>
              </w:rPr>
            </w:pPr>
            <w:r>
              <w:rPr>
                <w:rFonts w:ascii="仿宋" w:hAnsi="仿宋" w:eastAsia="仿宋" w:cs="Times New Roman"/>
                <w:b/>
                <w:bCs/>
                <w:color w:val="000000" w:themeColor="text1"/>
                <w:szCs w:val="21"/>
                <w14:textFill>
                  <w14:solidFill>
                    <w14:schemeClr w14:val="tx1"/>
                  </w14:solidFill>
                </w14:textFill>
              </w:rPr>
              <w:drawing>
                <wp:inline distT="0" distB="0" distL="0" distR="0">
                  <wp:extent cx="2165985" cy="26377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6" cstate="print">
                            <a:extLst>
                              <a:ext uri="{28A0092B-C50C-407E-A947-70E740481C1C}">
                                <a14:useLocalDpi xmlns:a14="http://schemas.microsoft.com/office/drawing/2010/main" val="0"/>
                              </a:ext>
                            </a:extLst>
                          </a:blip>
                          <a:srcRect l="30040" r="33198" b="32829"/>
                          <a:stretch>
                            <a:fillRect/>
                          </a:stretch>
                        </pic:blipFill>
                        <pic:spPr>
                          <a:xfrm>
                            <a:off x="0" y="0"/>
                            <a:ext cx="2166844" cy="2639410"/>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501" w:type="dxa"/>
          </w:tcPr>
          <w:p>
            <w:pPr>
              <w:spacing w:after="156" w:afterLines="50"/>
              <w:jc w:val="center"/>
              <w:rPr>
                <w:rFonts w:hint="eastAsia" w:ascii="仿宋" w:hAnsi="仿宋" w:eastAsia="仿宋" w:cs="Times New Roman"/>
                <w:color w:val="000000" w:themeColor="text1"/>
                <w:sz w:val="24"/>
                <w:szCs w:val="21"/>
                <w14:textFill>
                  <w14:solidFill>
                    <w14:schemeClr w14:val="tx1"/>
                  </w14:solidFill>
                </w14:textFill>
              </w:rPr>
            </w:pPr>
            <w:r>
              <w:rPr>
                <w:rFonts w:ascii="仿宋" w:hAnsi="仿宋" w:eastAsia="仿宋" w:cs="Times New Roman"/>
                <w:b/>
                <w:bCs/>
                <w:color w:val="000000" w:themeColor="text1"/>
                <w:sz w:val="24"/>
                <w:szCs w:val="21"/>
                <w14:textFill>
                  <w14:solidFill>
                    <w14:schemeClr w14:val="tx1"/>
                  </w14:solidFill>
                </w14:textFill>
              </w:rPr>
              <w:t>图4.1.6.2 顶板后浇带防水</w:t>
            </w:r>
            <w:r>
              <w:rPr>
                <w:rFonts w:hint="eastAsia" w:ascii="仿宋" w:hAnsi="仿宋" w:eastAsia="仿宋" w:cs="Times New Roman"/>
                <w:b/>
                <w:bCs/>
                <w:color w:val="000000" w:themeColor="text1"/>
                <w:sz w:val="24"/>
                <w:szCs w:val="21"/>
                <w14:textFill>
                  <w14:solidFill>
                    <w14:schemeClr w14:val="tx1"/>
                  </w14:solidFill>
                </w14:textFill>
              </w:rPr>
              <w:t>构造</w:t>
            </w:r>
          </w:p>
        </w:tc>
        <w:tc>
          <w:tcPr>
            <w:tcW w:w="3997" w:type="dxa"/>
          </w:tcPr>
          <w:p>
            <w:pPr>
              <w:spacing w:after="156" w:afterLines="50"/>
              <w:ind w:firstLine="240" w:firstLineChars="100"/>
              <w:jc w:val="center"/>
              <w:rPr>
                <w:rFonts w:hint="eastAsia" w:ascii="仿宋" w:hAnsi="仿宋" w:eastAsia="仿宋" w:cs="Times New Roman"/>
                <w:color w:val="000000" w:themeColor="text1"/>
                <w:sz w:val="24"/>
                <w:szCs w:val="21"/>
                <w14:textFill>
                  <w14:solidFill>
                    <w14:schemeClr w14:val="tx1"/>
                  </w14:solidFill>
                </w14:textFill>
              </w:rPr>
            </w:pPr>
            <w:r>
              <w:rPr>
                <w:rFonts w:hint="eastAsia" w:ascii="仿宋" w:hAnsi="仿宋" w:eastAsia="仿宋" w:cs="Times New Roman"/>
                <w:b/>
                <w:bCs/>
                <w:color w:val="000000" w:themeColor="text1"/>
                <w:sz w:val="24"/>
                <w:szCs w:val="21"/>
                <w14:textFill>
                  <w14:solidFill>
                    <w14:schemeClr w14:val="tx1"/>
                  </w14:solidFill>
                </w14:textFill>
              </w:rPr>
              <w:t>图</w:t>
            </w:r>
            <w:r>
              <w:rPr>
                <w:rFonts w:ascii="仿宋" w:hAnsi="仿宋" w:eastAsia="仿宋" w:cs="Times New Roman"/>
                <w:b/>
                <w:bCs/>
                <w:color w:val="000000" w:themeColor="text1"/>
                <w:sz w:val="24"/>
                <w:szCs w:val="21"/>
                <w14:textFill>
                  <w14:solidFill>
                    <w14:schemeClr w14:val="tx1"/>
                  </w14:solidFill>
                </w14:textFill>
              </w:rPr>
              <w:t xml:space="preserve">4.1.6.3 </w:t>
            </w:r>
            <w:r>
              <w:rPr>
                <w:rFonts w:hint="eastAsia" w:ascii="仿宋" w:hAnsi="仿宋" w:eastAsia="仿宋" w:cs="Times New Roman"/>
                <w:b/>
                <w:bCs/>
                <w:color w:val="000000" w:themeColor="text1"/>
                <w:sz w:val="24"/>
                <w:szCs w:val="21"/>
                <w14:textFill>
                  <w14:solidFill>
                    <w14:schemeClr w14:val="tx1"/>
                  </w14:solidFill>
                </w14:textFill>
              </w:rPr>
              <w:t>侧墙</w:t>
            </w:r>
            <w:r>
              <w:rPr>
                <w:rFonts w:ascii="仿宋" w:hAnsi="仿宋" w:eastAsia="仿宋" w:cs="Times New Roman"/>
                <w:b/>
                <w:bCs/>
                <w:color w:val="000000" w:themeColor="text1"/>
                <w:sz w:val="24"/>
                <w:szCs w:val="21"/>
                <w14:textFill>
                  <w14:solidFill>
                    <w14:schemeClr w14:val="tx1"/>
                  </w14:solidFill>
                </w14:textFill>
              </w:rPr>
              <w:t>后浇带防水</w:t>
            </w:r>
            <w:r>
              <w:rPr>
                <w:rFonts w:hint="eastAsia" w:ascii="仿宋" w:hAnsi="仿宋" w:eastAsia="仿宋" w:cs="Times New Roman"/>
                <w:b/>
                <w:bCs/>
                <w:color w:val="000000" w:themeColor="text1"/>
                <w:sz w:val="24"/>
                <w:szCs w:val="21"/>
                <w14:textFill>
                  <w14:solidFill>
                    <w14:schemeClr w14:val="tx1"/>
                  </w14:solidFill>
                </w14:textFill>
              </w:rPr>
              <w:t>构造</w:t>
            </w:r>
          </w:p>
        </w:tc>
      </w:tr>
    </w:tbl>
    <w:p>
      <w:pPr>
        <w:pStyle w:val="4"/>
        <w:rPr>
          <w:color w:val="000000" w:themeColor="text1"/>
          <w:sz w:val="30"/>
          <w:szCs w:val="30"/>
          <w14:textFill>
            <w14:solidFill>
              <w14:schemeClr w14:val="tx1"/>
            </w14:solidFill>
          </w14:textFill>
        </w:rPr>
      </w:pPr>
      <w:bookmarkStart w:id="21" w:name="_Toc149662720"/>
      <w:r>
        <w:rPr>
          <w:color w:val="000000" w:themeColor="text1"/>
          <w:sz w:val="30"/>
          <w:szCs w:val="30"/>
          <w14:textFill>
            <w14:solidFill>
              <w14:schemeClr w14:val="tx1"/>
            </w14:solidFill>
          </w14:textFill>
        </w:rPr>
        <w:t xml:space="preserve">4.2  </w:t>
      </w:r>
      <w:r>
        <w:rPr>
          <w:rFonts w:hint="eastAsia"/>
          <w:color w:val="000000" w:themeColor="text1"/>
          <w:sz w:val="30"/>
          <w:szCs w:val="30"/>
          <w14:textFill>
            <w14:solidFill>
              <w14:schemeClr w14:val="tx1"/>
            </w14:solidFill>
          </w14:textFill>
        </w:rPr>
        <w:t xml:space="preserve">施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工</w:t>
      </w:r>
      <w:bookmarkEnd w:id="21"/>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4</w:t>
      </w:r>
      <w:r>
        <w:rPr>
          <w:rFonts w:ascii="仿宋" w:hAnsi="仿宋" w:eastAsia="仿宋" w:cs="Times New Roman"/>
          <w:color w:val="000000" w:themeColor="text1"/>
          <w:sz w:val="30"/>
          <w:szCs w:val="30"/>
          <w14:textFill>
            <w14:solidFill>
              <w14:schemeClr w14:val="tx1"/>
            </w14:solidFill>
          </w14:textFill>
        </w:rPr>
        <w:t xml:space="preserve">.2.1  </w:t>
      </w:r>
      <w:r>
        <w:rPr>
          <w:rFonts w:hint="eastAsia" w:ascii="仿宋" w:hAnsi="仿宋" w:eastAsia="仿宋" w:cs="Times New Roman"/>
          <w:color w:val="000000" w:themeColor="text1"/>
          <w:sz w:val="30"/>
          <w:szCs w:val="30"/>
          <w14:textFill>
            <w14:solidFill>
              <w14:schemeClr w14:val="tx1"/>
            </w14:solidFill>
          </w14:textFill>
        </w:rPr>
        <w:t>明挖法地下室工程地下水位应根据开挖情况，降至开挖作业面或基底最低高程500mm以下，降水作业持续至回填土完毕。</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4.2.2  </w:t>
      </w:r>
      <w:r>
        <w:rPr>
          <w:rFonts w:hint="eastAsia" w:ascii="仿宋" w:hAnsi="仿宋" w:eastAsia="仿宋" w:cs="Times New Roman"/>
          <w:color w:val="000000" w:themeColor="text1"/>
          <w:sz w:val="30"/>
          <w:szCs w:val="30"/>
          <w14:textFill>
            <w14:solidFill>
              <w14:schemeClr w14:val="tx1"/>
            </w14:solidFill>
          </w14:textFill>
        </w:rPr>
        <w:t>地下室底板紧贴垫层的防水卷材宜采用空铺法；当地下室底板</w:t>
      </w:r>
      <w:r>
        <w:rPr>
          <w:rFonts w:ascii="仿宋" w:hAnsi="仿宋" w:eastAsia="仿宋" w:cs="Times New Roman"/>
          <w:color w:val="000000" w:themeColor="text1"/>
          <w:sz w:val="30"/>
          <w:szCs w:val="30"/>
          <w14:textFill>
            <w14:solidFill>
              <w14:schemeClr w14:val="tx1"/>
            </w14:solidFill>
          </w14:textFill>
        </w:rPr>
        <w:t>采用预铺反粘</w:t>
      </w:r>
      <w:r>
        <w:rPr>
          <w:rFonts w:hint="eastAsia" w:ascii="仿宋" w:hAnsi="仿宋" w:eastAsia="仿宋" w:cs="Times New Roman"/>
          <w:color w:val="000000" w:themeColor="text1"/>
          <w:sz w:val="30"/>
          <w:szCs w:val="30"/>
          <w14:textFill>
            <w14:solidFill>
              <w14:schemeClr w14:val="tx1"/>
            </w14:solidFill>
          </w14:textFill>
        </w:rPr>
        <w:t>防水卷材时，在后续的钢筋焊接过程中应做好保护和修复措施。</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4.2.3  </w:t>
      </w:r>
      <w:r>
        <w:rPr>
          <w:rFonts w:hint="eastAsia" w:ascii="仿宋" w:hAnsi="仿宋" w:eastAsia="仿宋" w:cs="Times New Roman"/>
          <w:color w:val="000000" w:themeColor="text1"/>
          <w:sz w:val="30"/>
          <w:szCs w:val="30"/>
          <w14:textFill>
            <w14:solidFill>
              <w14:schemeClr w14:val="tx1"/>
            </w14:solidFill>
          </w14:textFill>
        </w:rPr>
        <w:t>地下室外墙防水层外侧宜采用保温板或砖砌灌砂工艺保护措施。当地下室侧墙采用防水卷材时，宜采取必要的防坠措施。</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4.2.4  </w:t>
      </w:r>
      <w:r>
        <w:rPr>
          <w:rFonts w:hint="eastAsia" w:ascii="仿宋" w:hAnsi="仿宋" w:eastAsia="仿宋" w:cs="Times New Roman"/>
          <w:color w:val="000000" w:themeColor="text1"/>
          <w:sz w:val="30"/>
          <w:szCs w:val="30"/>
          <w14:textFill>
            <w14:solidFill>
              <w14:schemeClr w14:val="tx1"/>
            </w14:solidFill>
          </w14:textFill>
        </w:rPr>
        <w:t>分离式结构的</w:t>
      </w:r>
      <w:r>
        <w:rPr>
          <w:rFonts w:ascii="仿宋" w:hAnsi="仿宋" w:eastAsia="仿宋" w:cs="Times New Roman"/>
          <w:color w:val="000000" w:themeColor="text1"/>
          <w:sz w:val="30"/>
          <w:szCs w:val="30"/>
          <w14:textFill>
            <w14:solidFill>
              <w14:schemeClr w14:val="tx1"/>
            </w14:solidFill>
          </w14:textFill>
        </w:rPr>
        <w:t>地下室侧墙与</w:t>
      </w:r>
      <w:r>
        <w:rPr>
          <w:rFonts w:hint="eastAsia" w:ascii="仿宋" w:hAnsi="仿宋" w:eastAsia="仿宋" w:cs="Times New Roman"/>
          <w:color w:val="000000" w:themeColor="text1"/>
          <w:sz w:val="30"/>
          <w:szCs w:val="30"/>
          <w14:textFill>
            <w14:solidFill>
              <w14:schemeClr w14:val="tx1"/>
            </w14:solidFill>
          </w14:textFill>
        </w:rPr>
        <w:t>围</w:t>
      </w:r>
      <w:r>
        <w:rPr>
          <w:rFonts w:ascii="仿宋" w:hAnsi="仿宋" w:eastAsia="仿宋" w:cs="Times New Roman"/>
          <w:color w:val="000000" w:themeColor="text1"/>
          <w:sz w:val="30"/>
          <w:szCs w:val="30"/>
          <w14:textFill>
            <w14:solidFill>
              <w14:schemeClr w14:val="tx1"/>
            </w14:solidFill>
          </w14:textFill>
        </w:rPr>
        <w:t>护结构之间应留出施工空间，宽度不宜小于700mm；当埋深过大（如</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地下三层）需要搭设脚手架时</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应进一步放宽以确保防水施工不受影响。</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4</w:t>
      </w:r>
      <w:r>
        <w:rPr>
          <w:rFonts w:ascii="仿宋" w:hAnsi="仿宋" w:eastAsia="仿宋" w:cs="Times New Roman"/>
          <w:color w:val="000000" w:themeColor="text1"/>
          <w:sz w:val="30"/>
          <w:szCs w:val="30"/>
          <w14:textFill>
            <w14:solidFill>
              <w14:schemeClr w14:val="tx1"/>
            </w14:solidFill>
          </w14:textFill>
        </w:rPr>
        <w:t xml:space="preserve">.2.5  </w:t>
      </w:r>
      <w:r>
        <w:rPr>
          <w:rFonts w:hint="eastAsia" w:ascii="仿宋" w:hAnsi="仿宋" w:eastAsia="仿宋" w:cs="Times New Roman"/>
          <w:color w:val="000000" w:themeColor="text1"/>
          <w:sz w:val="30"/>
          <w:szCs w:val="30"/>
          <w14:textFill>
            <w14:solidFill>
              <w14:schemeClr w14:val="tx1"/>
            </w14:solidFill>
          </w14:textFill>
        </w:rPr>
        <w:t>地下室顶板防水层施工完成后，应做好成品保护。</w:t>
      </w:r>
    </w:p>
    <w:p>
      <w:pPr>
        <w:spacing w:line="360" w:lineRule="auto"/>
        <w:rPr>
          <w:rFonts w:hint="eastAsia" w:ascii="仿宋" w:hAnsi="仿宋" w:eastAsia="仿宋" w:cs="Times New Roman"/>
          <w:color w:val="000000" w:themeColor="text1"/>
          <w:kern w:val="0"/>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4.2.6  </w:t>
      </w:r>
      <w:r>
        <w:rPr>
          <w:rFonts w:hint="eastAsia" w:ascii="仿宋" w:hAnsi="仿宋" w:eastAsia="仿宋" w:cs="Times New Roman"/>
          <w:color w:val="000000" w:themeColor="text1"/>
          <w:sz w:val="30"/>
          <w:szCs w:val="30"/>
          <w14:textFill>
            <w14:solidFill>
              <w14:schemeClr w14:val="tx1"/>
            </w14:solidFill>
          </w14:textFill>
        </w:rPr>
        <w:t>地下室后浇带</w:t>
      </w:r>
      <w:r>
        <w:rPr>
          <w:rFonts w:hint="eastAsia" w:ascii="仿宋" w:hAnsi="仿宋" w:eastAsia="仿宋" w:cs="Times New Roman"/>
          <w:color w:val="000000" w:themeColor="text1"/>
          <w:kern w:val="0"/>
          <w:sz w:val="30"/>
          <w:szCs w:val="30"/>
          <w14:textFill>
            <w14:solidFill>
              <w14:schemeClr w14:val="tx1"/>
            </w14:solidFill>
          </w14:textFill>
        </w:rPr>
        <w:t>混凝土浇筑前，应将接缝处混凝土凿毛，清除表面浮浆、垃圾杂物等，并抽除后浇带内的积水；对于水平后浇带应做好接浆处理，并及时浇筑混凝土；后浇带混凝土应一次浇筑完成，不得留设施工缝；混凝土浇筑后应按规范及时养护。垫层部位后浇带处的附加防水层应垂直后浇带方向铺设，沿两侧外延不小于300mm。</w:t>
      </w:r>
      <w:bookmarkStart w:id="22" w:name="_Toc149662721"/>
    </w:p>
    <w:p>
      <w:pPr>
        <w:spacing w:line="360" w:lineRule="auto"/>
        <w:rPr>
          <w:rFonts w:hint="eastAsia" w:ascii="仿宋" w:hAnsi="仿宋" w:eastAsia="仿宋" w:cs="Times New Roman"/>
          <w:color w:val="000000" w:themeColor="text1"/>
          <w:kern w:val="0"/>
          <w:sz w:val="30"/>
          <w:szCs w:val="30"/>
          <w14:textFill>
            <w14:solidFill>
              <w14:schemeClr w14:val="tx1"/>
            </w14:solidFill>
          </w14:textFill>
        </w:rPr>
      </w:pPr>
      <w:r>
        <w:rPr>
          <w:rFonts w:hint="eastAsia" w:ascii="仿宋" w:hAnsi="仿宋" w:eastAsia="仿宋" w:cs="Times New Roman"/>
          <w:color w:val="000000" w:themeColor="text1"/>
          <w:kern w:val="0"/>
          <w:sz w:val="30"/>
          <w:szCs w:val="30"/>
          <w14:textFill>
            <w14:solidFill>
              <w14:schemeClr w14:val="tx1"/>
            </w14:solidFill>
          </w14:textFill>
        </w:rPr>
        <w:t>4</w:t>
      </w:r>
      <w:r>
        <w:rPr>
          <w:rFonts w:ascii="仿宋" w:hAnsi="仿宋" w:eastAsia="仿宋" w:cs="Times New Roman"/>
          <w:color w:val="000000" w:themeColor="text1"/>
          <w:kern w:val="0"/>
          <w:sz w:val="30"/>
          <w:szCs w:val="30"/>
          <w14:textFill>
            <w14:solidFill>
              <w14:schemeClr w14:val="tx1"/>
            </w14:solidFill>
          </w14:textFill>
        </w:rPr>
        <w:t xml:space="preserve">.2.7  </w:t>
      </w:r>
      <w:r>
        <w:rPr>
          <w:rFonts w:hint="eastAsia" w:ascii="仿宋" w:hAnsi="仿宋" w:eastAsia="仿宋" w:cs="Times New Roman"/>
          <w:color w:val="000000" w:themeColor="text1"/>
          <w:kern w:val="0"/>
          <w:sz w:val="30"/>
          <w:szCs w:val="30"/>
          <w14:textFill>
            <w14:solidFill>
              <w14:schemeClr w14:val="tx1"/>
            </w14:solidFill>
          </w14:textFill>
        </w:rPr>
        <w:t>止水钢板在转角处宜采用成品止水钢板。</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4.2.8  地下室桩头、螺杆洞、施工缝</w:t>
      </w:r>
      <w:r>
        <w:rPr>
          <w:rFonts w:hint="eastAsia" w:ascii="仿宋" w:hAnsi="仿宋" w:eastAsia="仿宋" w:cs="Times New Roman"/>
          <w:color w:val="000000" w:themeColor="text1"/>
          <w:sz w:val="30"/>
          <w:szCs w:val="30"/>
          <w14:textFill>
            <w14:solidFill>
              <w14:schemeClr w14:val="tx1"/>
            </w14:solidFill>
          </w14:textFill>
        </w:rPr>
        <w:t>、变形缝</w:t>
      </w:r>
      <w:r>
        <w:rPr>
          <w:rFonts w:ascii="仿宋" w:hAnsi="仿宋" w:eastAsia="仿宋" w:cs="Times New Roman"/>
          <w:color w:val="000000" w:themeColor="text1"/>
          <w:sz w:val="30"/>
          <w:szCs w:val="30"/>
          <w14:textFill>
            <w14:solidFill>
              <w14:schemeClr w14:val="tx1"/>
            </w14:solidFill>
          </w14:textFill>
        </w:rPr>
        <w:t>等重点部位应有合理</w:t>
      </w:r>
      <w:r>
        <w:rPr>
          <w:rFonts w:hint="eastAsia" w:ascii="仿宋" w:hAnsi="仿宋" w:eastAsia="仿宋" w:cs="Times New Roman"/>
          <w:color w:val="000000" w:themeColor="text1"/>
          <w:sz w:val="30"/>
          <w:szCs w:val="30"/>
          <w14:textFill>
            <w14:solidFill>
              <w14:schemeClr w14:val="tx1"/>
            </w14:solidFill>
          </w14:textFill>
        </w:rPr>
        <w:t>的防水</w:t>
      </w:r>
      <w:r>
        <w:rPr>
          <w:rFonts w:ascii="仿宋" w:hAnsi="仿宋" w:eastAsia="仿宋" w:cs="Times New Roman"/>
          <w:color w:val="000000" w:themeColor="text1"/>
          <w:sz w:val="30"/>
          <w:szCs w:val="30"/>
          <w14:textFill>
            <w14:solidFill>
              <w14:schemeClr w14:val="tx1"/>
            </w14:solidFill>
          </w14:textFill>
        </w:rPr>
        <w:t>加强措施。</w:t>
      </w:r>
    </w:p>
    <w:p>
      <w:pPr>
        <w:pStyle w:val="4"/>
        <w:rPr>
          <w:color w:val="000000" w:themeColor="text1"/>
          <w:sz w:val="30"/>
          <w:szCs w:val="30"/>
          <w14:textFill>
            <w14:solidFill>
              <w14:schemeClr w14:val="tx1"/>
            </w14:solidFill>
          </w14:textFill>
        </w:rPr>
      </w:pPr>
      <w:r>
        <w:rPr>
          <w:color w:val="000000" w:themeColor="text1"/>
          <w:sz w:val="30"/>
          <w:szCs w:val="30"/>
          <w14:textFill>
            <w14:solidFill>
              <w14:schemeClr w14:val="tx1"/>
            </w14:solidFill>
          </w14:textFill>
        </w:rPr>
        <w:t xml:space="preserve">4.3  </w:t>
      </w:r>
      <w:r>
        <w:rPr>
          <w:rFonts w:hint="eastAsia"/>
          <w:color w:val="000000" w:themeColor="text1"/>
          <w:sz w:val="30"/>
          <w:szCs w:val="30"/>
          <w14:textFill>
            <w14:solidFill>
              <w14:schemeClr w14:val="tx1"/>
            </w14:solidFill>
          </w14:textFill>
        </w:rPr>
        <w:t xml:space="preserve">验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收</w:t>
      </w:r>
      <w:bookmarkEnd w:id="22"/>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4.3.1  </w:t>
      </w:r>
      <w:r>
        <w:rPr>
          <w:rFonts w:hint="eastAsia" w:ascii="仿宋" w:hAnsi="仿宋" w:eastAsia="仿宋" w:cs="Times New Roman"/>
          <w:color w:val="000000" w:themeColor="text1"/>
          <w:sz w:val="30"/>
          <w:szCs w:val="30"/>
          <w14:textFill>
            <w14:solidFill>
              <w14:schemeClr w14:val="tx1"/>
            </w14:solidFill>
          </w14:textFill>
        </w:rPr>
        <w:t>防水混凝土应密实，表面应平整，不得有露筋、蜂窝等缺陷；裂缝宽度不应大于</w:t>
      </w:r>
      <w:r>
        <w:rPr>
          <w:rFonts w:ascii="仿宋" w:hAnsi="仿宋" w:eastAsia="仿宋" w:cs="Times New Roman"/>
          <w:color w:val="000000" w:themeColor="text1"/>
          <w:sz w:val="30"/>
          <w:szCs w:val="30"/>
          <w14:textFill>
            <w14:solidFill>
              <w14:schemeClr w14:val="tx1"/>
            </w14:solidFill>
          </w14:textFill>
        </w:rPr>
        <w:t>0.2mm，</w:t>
      </w:r>
      <w:r>
        <w:rPr>
          <w:rFonts w:hint="eastAsia" w:ascii="仿宋" w:hAnsi="仿宋" w:eastAsia="仿宋" w:cs="Times New Roman"/>
          <w:color w:val="000000" w:themeColor="text1"/>
          <w:sz w:val="30"/>
          <w:szCs w:val="30"/>
          <w14:textFill>
            <w14:solidFill>
              <w14:schemeClr w14:val="tx1"/>
            </w14:solidFill>
          </w14:textFill>
        </w:rPr>
        <w:t>且</w:t>
      </w:r>
      <w:r>
        <w:rPr>
          <w:rFonts w:ascii="仿宋" w:hAnsi="仿宋" w:eastAsia="仿宋" w:cs="Times New Roman"/>
          <w:color w:val="000000" w:themeColor="text1"/>
          <w:sz w:val="30"/>
          <w:szCs w:val="30"/>
          <w14:textFill>
            <w14:solidFill>
              <w14:schemeClr w14:val="tx1"/>
            </w14:solidFill>
          </w14:textFill>
        </w:rPr>
        <w:t>不得贯通</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4.3.2  </w:t>
      </w:r>
      <w:r>
        <w:rPr>
          <w:rFonts w:hint="eastAsia" w:ascii="仿宋" w:hAnsi="仿宋" w:eastAsia="仿宋" w:cs="Times New Roman"/>
          <w:color w:val="000000" w:themeColor="text1"/>
          <w:sz w:val="30"/>
          <w:szCs w:val="30"/>
          <w14:textFill>
            <w14:solidFill>
              <w14:schemeClr w14:val="tx1"/>
            </w14:solidFill>
          </w14:textFill>
        </w:rPr>
        <w:t>防水卷材</w:t>
      </w:r>
      <w:r>
        <w:rPr>
          <w:rFonts w:ascii="仿宋" w:hAnsi="仿宋" w:eastAsia="仿宋" w:cs="Times New Roman"/>
          <w:color w:val="000000" w:themeColor="text1"/>
          <w:sz w:val="30"/>
          <w:szCs w:val="30"/>
          <w14:textFill>
            <w14:solidFill>
              <w14:schemeClr w14:val="tx1"/>
            </w14:solidFill>
          </w14:textFill>
        </w:rPr>
        <w:t>接缝应粘贴牢固，封闭严密，防水层不得有损伤、空鼓、折皱等缺陷；</w:t>
      </w:r>
      <w:r>
        <w:rPr>
          <w:rFonts w:hint="eastAsia" w:ascii="仿宋" w:hAnsi="仿宋" w:eastAsia="仿宋" w:cs="Times New Roman"/>
          <w:color w:val="000000" w:themeColor="text1"/>
          <w:sz w:val="30"/>
          <w:szCs w:val="30"/>
          <w14:textFill>
            <w14:solidFill>
              <w14:schemeClr w14:val="tx1"/>
            </w14:solidFill>
          </w14:textFill>
        </w:rPr>
        <w:t>防水涂料</w:t>
      </w:r>
      <w:r>
        <w:rPr>
          <w:rFonts w:ascii="仿宋" w:hAnsi="仿宋" w:eastAsia="仿宋" w:cs="Times New Roman"/>
          <w:color w:val="000000" w:themeColor="text1"/>
          <w:sz w:val="30"/>
          <w:szCs w:val="30"/>
          <w14:textFill>
            <w14:solidFill>
              <w14:schemeClr w14:val="tx1"/>
            </w14:solidFill>
          </w14:textFill>
        </w:rPr>
        <w:t>应与基层粘结牢固，不得有脱皮、流淌、鼓泡、露胎、折皱等缺陷</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4</w:t>
      </w:r>
      <w:r>
        <w:rPr>
          <w:rFonts w:ascii="仿宋" w:hAnsi="仿宋" w:eastAsia="仿宋" w:cs="Times New Roman"/>
          <w:color w:val="000000" w:themeColor="text1"/>
          <w:sz w:val="30"/>
          <w:szCs w:val="30"/>
          <w14:textFill>
            <w14:solidFill>
              <w14:schemeClr w14:val="tx1"/>
            </w14:solidFill>
          </w14:textFill>
        </w:rPr>
        <w:t xml:space="preserve">.3.3  </w:t>
      </w:r>
      <w:r>
        <w:rPr>
          <w:rFonts w:hint="eastAsia" w:ascii="仿宋" w:hAnsi="仿宋" w:eastAsia="仿宋" w:cs="Times New Roman"/>
          <w:color w:val="000000" w:themeColor="text1"/>
          <w:sz w:val="30"/>
          <w:szCs w:val="30"/>
          <w14:textFill>
            <w14:solidFill>
              <w14:schemeClr w14:val="tx1"/>
            </w14:solidFill>
          </w14:textFill>
        </w:rPr>
        <w:t>有降水要求的地下工程应在停止降水三个月后进行防水工程质量检验。</w:t>
      </w:r>
    </w:p>
    <w:p>
      <w:pPr>
        <w:pStyle w:val="4"/>
        <w:rPr>
          <w:color w:val="000000" w:themeColor="text1"/>
          <w:sz w:val="32"/>
          <w:szCs w:val="32"/>
          <w14:textFill>
            <w14:solidFill>
              <w14:schemeClr w14:val="tx1"/>
            </w14:solidFill>
          </w14:textFill>
        </w:rPr>
      </w:pPr>
      <w:bookmarkStart w:id="23" w:name="_Toc149662722"/>
      <w:r>
        <w:rPr>
          <w:color w:val="000000" w:themeColor="text1"/>
          <w:sz w:val="32"/>
          <w:szCs w:val="32"/>
          <w14:textFill>
            <w14:solidFill>
              <w14:schemeClr w14:val="tx1"/>
            </w14:solidFill>
          </w14:textFill>
        </w:rPr>
        <w:t xml:space="preserve">5  </w:t>
      </w:r>
      <w:r>
        <w:rPr>
          <w:rFonts w:hint="eastAsia"/>
          <w:color w:val="000000" w:themeColor="text1"/>
          <w:sz w:val="32"/>
          <w:szCs w:val="32"/>
          <w14:textFill>
            <w14:solidFill>
              <w14:schemeClr w14:val="tx1"/>
            </w14:solidFill>
          </w14:textFill>
        </w:rPr>
        <w:t>室内防水</w:t>
      </w:r>
      <w:bookmarkEnd w:id="23"/>
    </w:p>
    <w:p>
      <w:pPr>
        <w:pStyle w:val="4"/>
        <w:rPr>
          <w:color w:val="000000" w:themeColor="text1"/>
          <w:sz w:val="30"/>
          <w:szCs w:val="30"/>
          <w14:textFill>
            <w14:solidFill>
              <w14:schemeClr w14:val="tx1"/>
            </w14:solidFill>
          </w14:textFill>
        </w:rPr>
      </w:pPr>
      <w:bookmarkStart w:id="24" w:name="_Toc149662723"/>
      <w:r>
        <w:rPr>
          <w:color w:val="000000" w:themeColor="text1"/>
          <w:sz w:val="30"/>
          <w:szCs w:val="30"/>
          <w14:textFill>
            <w14:solidFill>
              <w14:schemeClr w14:val="tx1"/>
            </w14:solidFill>
          </w14:textFill>
        </w:rPr>
        <w:t xml:space="preserve">5.1  </w:t>
      </w:r>
      <w:r>
        <w:rPr>
          <w:rFonts w:hint="eastAsia"/>
          <w:color w:val="000000" w:themeColor="text1"/>
          <w:sz w:val="30"/>
          <w:szCs w:val="30"/>
          <w14:textFill>
            <w14:solidFill>
              <w14:schemeClr w14:val="tx1"/>
            </w14:solidFill>
          </w14:textFill>
        </w:rPr>
        <w:t xml:space="preserve">设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计</w:t>
      </w:r>
      <w:bookmarkEnd w:id="24"/>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5.1.1  </w:t>
      </w:r>
      <w:r>
        <w:rPr>
          <w:rFonts w:hint="eastAsia" w:ascii="仿宋" w:hAnsi="仿宋" w:eastAsia="仿宋" w:cs="Times New Roman"/>
          <w:color w:val="000000" w:themeColor="text1"/>
          <w:sz w:val="30"/>
          <w:szCs w:val="30"/>
          <w14:textFill>
            <w14:solidFill>
              <w14:schemeClr w14:val="tx1"/>
            </w14:solidFill>
          </w14:textFill>
        </w:rPr>
        <w:t>室内用水空间（卫生间、厨房、设有配水点的阳台）楼地面常见防水构造见图</w:t>
      </w:r>
      <w:r>
        <w:rPr>
          <w:rFonts w:ascii="仿宋" w:hAnsi="仿宋" w:eastAsia="仿宋" w:cs="Times New Roman"/>
          <w:color w:val="000000" w:themeColor="text1"/>
          <w:sz w:val="30"/>
          <w:szCs w:val="30"/>
          <w14:textFill>
            <w14:solidFill>
              <w14:schemeClr w14:val="tx1"/>
            </w14:solidFill>
          </w14:textFill>
        </w:rPr>
        <w:t>5.1.1.1</w:t>
      </w:r>
      <w:r>
        <w:rPr>
          <w:rFonts w:hint="eastAsia" w:ascii="仿宋" w:hAnsi="仿宋" w:eastAsia="仿宋" w:cs="Times New Roman"/>
          <w:color w:val="000000" w:themeColor="text1"/>
          <w:kern w:val="0"/>
          <w:sz w:val="30"/>
          <w:szCs w:val="30"/>
          <w14:textFill>
            <w14:solidFill>
              <w14:schemeClr w14:val="tx1"/>
            </w14:solidFill>
          </w14:textFill>
        </w:rPr>
        <w:t>～</w:t>
      </w:r>
      <w:r>
        <w:rPr>
          <w:rFonts w:hint="eastAsia" w:ascii="仿宋" w:hAnsi="仿宋" w:eastAsia="仿宋" w:cs="Times New Roman"/>
          <w:color w:val="000000" w:themeColor="text1"/>
          <w:sz w:val="30"/>
          <w:szCs w:val="30"/>
          <w14:textFill>
            <w14:solidFill>
              <w14:schemeClr w14:val="tx1"/>
            </w14:solidFill>
          </w14:textFill>
        </w:rPr>
        <w:t>图</w:t>
      </w:r>
      <w:r>
        <w:rPr>
          <w:rFonts w:ascii="仿宋" w:hAnsi="仿宋" w:eastAsia="仿宋" w:cs="Times New Roman"/>
          <w:color w:val="000000" w:themeColor="text1"/>
          <w:sz w:val="30"/>
          <w:szCs w:val="30"/>
          <w14:textFill>
            <w14:solidFill>
              <w14:schemeClr w14:val="tx1"/>
            </w14:solidFill>
          </w14:textFill>
        </w:rPr>
        <w:t>5.1.1.2</w:t>
      </w:r>
      <w:r>
        <w:rPr>
          <w:rFonts w:hint="eastAsia" w:ascii="仿宋" w:hAnsi="仿宋" w:eastAsia="仿宋" w:cs="Times New Roman"/>
          <w:color w:val="000000" w:themeColor="text1"/>
          <w:sz w:val="30"/>
          <w:szCs w:val="30"/>
          <w14:textFill>
            <w14:solidFill>
              <w14:schemeClr w14:val="tx1"/>
            </w14:solidFill>
          </w14:textFill>
        </w:rPr>
        <w:t>。防水涂料可采用聚合物水泥防水涂料。</w:t>
      </w:r>
    </w:p>
    <w:p>
      <w:pPr>
        <w:spacing w:line="360" w:lineRule="auto"/>
        <w:ind w:firstLine="2409" w:firstLineChars="803"/>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1809750" cy="15716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rcRect l="35576" r="30112" b="55301"/>
                    <a:stretch>
                      <a:fillRect/>
                    </a:stretch>
                  </pic:blipFill>
                  <pic:spPr>
                    <a:xfrm>
                      <a:off x="0" y="0"/>
                      <a:ext cx="1809750" cy="1571625"/>
                    </a:xfrm>
                    <a:prstGeom prst="rect">
                      <a:avLst/>
                    </a:prstGeom>
                    <a:ln>
                      <a:noFill/>
                    </a:ln>
                  </pic:spPr>
                </pic:pic>
              </a:graphicData>
            </a:graphic>
          </wp:inline>
        </w:drawing>
      </w:r>
    </w:p>
    <w:tbl>
      <w:tblPr>
        <w:tblStyle w:val="19"/>
        <w:tblW w:w="700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7002" w:type="dxa"/>
          </w:tcPr>
          <w:p>
            <w:pPr>
              <w:pStyle w:val="6"/>
              <w:spacing w:after="156" w:afterLines="50" w:line="240" w:lineRule="auto"/>
              <w:ind w:firstLine="240" w:firstLineChars="100"/>
              <w:jc w:val="center"/>
              <w:rPr>
                <w:rFonts w:hint="eastAsia" w:ascii="仿宋" w:hAnsi="仿宋" w:eastAsia="仿宋"/>
                <w:color w:val="000000" w:themeColor="text1"/>
                <w:szCs w:val="24"/>
                <w14:textFill>
                  <w14:solidFill>
                    <w14:schemeClr w14:val="tx1"/>
                  </w14:solidFill>
                </w14:textFill>
              </w:rPr>
            </w:pPr>
            <w:r>
              <w:rPr>
                <w:rFonts w:hint="eastAsia" w:ascii="仿宋" w:hAnsi="仿宋" w:eastAsia="仿宋"/>
                <w:b/>
                <w:bCs/>
                <w:color w:val="000000" w:themeColor="text1"/>
                <w:szCs w:val="24"/>
                <w14:textFill>
                  <w14:solidFill>
                    <w14:schemeClr w14:val="tx1"/>
                  </w14:solidFill>
                </w14:textFill>
              </w:rPr>
              <w:t>图</w:t>
            </w:r>
            <w:r>
              <w:rPr>
                <w:rFonts w:ascii="仿宋" w:hAnsi="仿宋" w:eastAsia="仿宋"/>
                <w:b/>
                <w:bCs/>
                <w:color w:val="000000" w:themeColor="text1"/>
                <w:szCs w:val="24"/>
                <w14:textFill>
                  <w14:solidFill>
                    <w14:schemeClr w14:val="tx1"/>
                  </w14:solidFill>
                </w14:textFill>
              </w:rPr>
              <w:t xml:space="preserve">5.1.1.1 </w:t>
            </w:r>
            <w:r>
              <w:rPr>
                <w:rFonts w:hint="eastAsia" w:ascii="仿宋" w:hAnsi="仿宋" w:eastAsia="仿宋"/>
                <w:b/>
                <w:bCs/>
                <w:color w:val="000000" w:themeColor="text1"/>
                <w:szCs w:val="24"/>
                <w14:textFill>
                  <w14:solidFill>
                    <w14:schemeClr w14:val="tx1"/>
                  </w14:solidFill>
                </w14:textFill>
              </w:rPr>
              <w:t>非同层排水卫生间、厨房、阳台楼地面防水构造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7002" w:type="dxa"/>
            <w:vAlign w:val="center"/>
          </w:tcPr>
          <w:p>
            <w:pPr>
              <w:pStyle w:val="6"/>
              <w:spacing w:after="156" w:afterLines="50" w:line="240" w:lineRule="auto"/>
              <w:ind w:firstLine="0" w:firstLineChars="0"/>
              <w:rPr>
                <w:rFonts w:hint="eastAsia" w:ascii="仿宋" w:hAnsi="仿宋" w:eastAsia="仿宋"/>
                <w:b/>
                <w:bCs/>
                <w:color w:val="000000" w:themeColor="text1"/>
                <w:szCs w:val="24"/>
                <w14:textFill>
                  <w14:solidFill>
                    <w14:schemeClr w14:val="tx1"/>
                  </w14:solidFill>
                </w14:textFill>
              </w:rPr>
            </w:pPr>
          </w:p>
          <w:p>
            <w:pPr>
              <w:pStyle w:val="6"/>
              <w:spacing w:after="156" w:afterLines="50" w:line="240" w:lineRule="auto"/>
              <w:ind w:firstLine="1590" w:firstLineChars="662"/>
              <w:rPr>
                <w:rFonts w:hint="eastAsia" w:ascii="仿宋" w:hAnsi="仿宋" w:eastAsia="仿宋"/>
                <w:b/>
                <w:bCs/>
                <w:color w:val="000000" w:themeColor="text1"/>
                <w:szCs w:val="24"/>
                <w14:textFill>
                  <w14:solidFill>
                    <w14:schemeClr w14:val="tx1"/>
                  </w14:solidFill>
                </w14:textFill>
              </w:rPr>
            </w:pPr>
            <w:r>
              <w:rPr>
                <w:rFonts w:ascii="仿宋" w:hAnsi="仿宋" w:eastAsia="仿宋"/>
                <w:b/>
                <w:bCs/>
                <w:color w:val="000000" w:themeColor="text1"/>
                <w:szCs w:val="24"/>
                <w14:textFill>
                  <w14:solidFill>
                    <w14:schemeClr w14:val="tx1"/>
                  </w14:solidFill>
                </w14:textFill>
              </w:rPr>
              <w:drawing>
                <wp:inline distT="0" distB="0" distL="0" distR="0">
                  <wp:extent cx="1714500" cy="1534160"/>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cstate="print">
                            <a:extLst>
                              <a:ext uri="{28A0092B-C50C-407E-A947-70E740481C1C}">
                                <a14:useLocalDpi xmlns:a14="http://schemas.microsoft.com/office/drawing/2010/main" val="0"/>
                              </a:ext>
                            </a:extLst>
                          </a:blip>
                          <a:srcRect l="34483" r="29708" b="51923"/>
                          <a:stretch>
                            <a:fillRect/>
                          </a:stretch>
                        </pic:blipFill>
                        <pic:spPr>
                          <a:xfrm>
                            <a:off x="0" y="0"/>
                            <a:ext cx="1724065" cy="1543144"/>
                          </a:xfrm>
                          <a:prstGeom prst="rect">
                            <a:avLst/>
                          </a:prstGeom>
                          <a:ln>
                            <a:noFill/>
                          </a:ln>
                        </pic:spPr>
                      </pic:pic>
                    </a:graphicData>
                  </a:graphic>
                </wp:inline>
              </w:drawing>
            </w:r>
          </w:p>
          <w:p>
            <w:pPr>
              <w:pStyle w:val="6"/>
              <w:spacing w:after="156" w:afterLines="50" w:line="240" w:lineRule="auto"/>
              <w:ind w:firstLine="0" w:firstLineChars="0"/>
              <w:jc w:val="center"/>
              <w:rPr>
                <w:rFonts w:hint="eastAsia" w:ascii="仿宋" w:hAnsi="仿宋" w:eastAsia="仿宋"/>
                <w:color w:val="000000" w:themeColor="text1"/>
                <w:szCs w:val="24"/>
                <w14:textFill>
                  <w14:solidFill>
                    <w14:schemeClr w14:val="tx1"/>
                  </w14:solidFill>
                </w14:textFill>
              </w:rPr>
            </w:pPr>
            <w:r>
              <w:rPr>
                <w:rFonts w:hint="eastAsia" w:ascii="仿宋" w:hAnsi="仿宋" w:eastAsia="仿宋"/>
                <w:b/>
                <w:bCs/>
                <w:color w:val="000000" w:themeColor="text1"/>
                <w:szCs w:val="24"/>
                <w14:textFill>
                  <w14:solidFill>
                    <w14:schemeClr w14:val="tx1"/>
                  </w14:solidFill>
                </w14:textFill>
              </w:rPr>
              <w:t>图</w:t>
            </w:r>
            <w:r>
              <w:rPr>
                <w:rFonts w:ascii="仿宋" w:hAnsi="仿宋" w:eastAsia="仿宋"/>
                <w:b/>
                <w:bCs/>
                <w:color w:val="000000" w:themeColor="text1"/>
                <w:szCs w:val="24"/>
                <w14:textFill>
                  <w14:solidFill>
                    <w14:schemeClr w14:val="tx1"/>
                  </w14:solidFill>
                </w14:textFill>
              </w:rPr>
              <w:t xml:space="preserve">5.1.1.2 </w:t>
            </w:r>
            <w:r>
              <w:rPr>
                <w:rFonts w:hint="eastAsia" w:ascii="仿宋" w:hAnsi="仿宋" w:eastAsia="仿宋"/>
                <w:b/>
                <w:bCs/>
                <w:color w:val="000000" w:themeColor="text1"/>
                <w:szCs w:val="24"/>
                <w14:textFill>
                  <w14:solidFill>
                    <w14:schemeClr w14:val="tx1"/>
                  </w14:solidFill>
                </w14:textFill>
              </w:rPr>
              <w:t>同层排水卫生间楼地面防水构造</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5.1.2  </w:t>
      </w:r>
      <w:r>
        <w:rPr>
          <w:rFonts w:hint="eastAsia" w:ascii="仿宋" w:hAnsi="仿宋" w:eastAsia="仿宋" w:cs="Times New Roman"/>
          <w:color w:val="000000" w:themeColor="text1"/>
          <w:sz w:val="30"/>
          <w:szCs w:val="30"/>
          <w14:textFill>
            <w14:solidFill>
              <w14:schemeClr w14:val="tx1"/>
            </w14:solidFill>
          </w14:textFill>
        </w:rPr>
        <w:t>地面找平层的排水坡度不应小于1</w:t>
      </w:r>
      <w:r>
        <w:rPr>
          <w:rFonts w:ascii="仿宋" w:hAnsi="仿宋" w:eastAsia="仿宋" w:cs="Times New Roman"/>
          <w:color w:val="000000" w:themeColor="text1"/>
          <w:sz w:val="30"/>
          <w:szCs w:val="30"/>
          <w14:textFill>
            <w14:solidFill>
              <w14:schemeClr w14:val="tx1"/>
            </w14:solidFill>
          </w14:textFill>
        </w:rPr>
        <w:t>%</w:t>
      </w:r>
      <w:r>
        <w:rPr>
          <w:rFonts w:hint="eastAsia" w:ascii="仿宋" w:hAnsi="仿宋" w:eastAsia="仿宋" w:cs="Times New Roman"/>
          <w:color w:val="000000" w:themeColor="text1"/>
          <w:sz w:val="30"/>
          <w:szCs w:val="30"/>
          <w14:textFill>
            <w14:solidFill>
              <w14:schemeClr w14:val="tx1"/>
            </w14:solidFill>
          </w14:textFill>
        </w:rPr>
        <w:t>（坡向地漏）</w:t>
      </w:r>
      <w:r>
        <w:rPr>
          <w:rFonts w:ascii="仿宋" w:hAnsi="仿宋" w:eastAsia="仿宋" w:cs="Times New Roman"/>
          <w:color w:val="000000" w:themeColor="text1"/>
          <w:sz w:val="30"/>
          <w:szCs w:val="30"/>
          <w14:textFill>
            <w14:solidFill>
              <w14:schemeClr w14:val="tx1"/>
            </w14:solidFill>
          </w14:textFill>
        </w:rPr>
        <w:t>，地漏口应比相邻地面低5mm。</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5.1.3  </w:t>
      </w:r>
      <w:r>
        <w:rPr>
          <w:rFonts w:hint="eastAsia" w:ascii="仿宋" w:hAnsi="仿宋" w:eastAsia="仿宋" w:cs="Times New Roman"/>
          <w:color w:val="000000" w:themeColor="text1"/>
          <w:sz w:val="30"/>
          <w:szCs w:val="30"/>
          <w14:textFill>
            <w14:solidFill>
              <w14:schemeClr w14:val="tx1"/>
            </w14:solidFill>
          </w14:textFill>
        </w:rPr>
        <w:t>卫生间楼地面防水层在门口处应水平延展，且向外延展的长度不应小于</w:t>
      </w:r>
      <w:r>
        <w:rPr>
          <w:rFonts w:ascii="仿宋" w:hAnsi="仿宋" w:eastAsia="仿宋" w:cs="Times New Roman"/>
          <w:color w:val="000000" w:themeColor="text1"/>
          <w:sz w:val="30"/>
          <w:szCs w:val="30"/>
          <w14:textFill>
            <w14:solidFill>
              <w14:schemeClr w14:val="tx1"/>
            </w14:solidFill>
          </w14:textFill>
        </w:rPr>
        <w:t>500mm，向两侧展开的宽度不应小于200mm</w:t>
      </w:r>
      <w:r>
        <w:rPr>
          <w:rFonts w:hint="eastAsia" w:ascii="仿宋" w:hAnsi="仿宋" w:eastAsia="仿宋" w:cs="Times New Roman"/>
          <w:color w:val="000000" w:themeColor="text1"/>
          <w:sz w:val="30"/>
          <w:szCs w:val="30"/>
          <w14:textFill>
            <w14:solidFill>
              <w14:schemeClr w14:val="tx1"/>
            </w14:solidFill>
          </w14:textFill>
        </w:rPr>
        <w:t>（构造见图5.1.</w:t>
      </w:r>
      <w:r>
        <w:rPr>
          <w:rFonts w:ascii="仿宋" w:hAnsi="仿宋" w:eastAsia="仿宋" w:cs="Times New Roman"/>
          <w:color w:val="000000" w:themeColor="text1"/>
          <w:sz w:val="30"/>
          <w:szCs w:val="30"/>
          <w14:textFill>
            <w14:solidFill>
              <w14:schemeClr w14:val="tx1"/>
            </w14:solidFill>
          </w14:textFill>
        </w:rPr>
        <w:t>3</w:t>
      </w:r>
      <w:r>
        <w:rPr>
          <w:rFonts w:hint="eastAsia" w:ascii="仿宋" w:hAnsi="仿宋" w:eastAsia="仿宋" w:cs="Times New Roman"/>
          <w:color w:val="000000" w:themeColor="text1"/>
          <w:sz w:val="30"/>
          <w:szCs w:val="30"/>
          <w14:textFill>
            <w14:solidFill>
              <w14:schemeClr w14:val="tx1"/>
            </w14:solidFill>
          </w14:textFill>
        </w:rPr>
        <w:t>）</w:t>
      </w:r>
      <w:r>
        <w:rPr>
          <w:rFonts w:ascii="仿宋" w:hAnsi="仿宋" w:eastAsia="仿宋" w:cs="Times New Roman"/>
          <w:color w:val="000000" w:themeColor="text1"/>
          <w:sz w:val="30"/>
          <w:szCs w:val="30"/>
          <w14:textFill>
            <w14:solidFill>
              <w14:schemeClr w14:val="tx1"/>
            </w14:solidFill>
          </w14:textFill>
        </w:rPr>
        <w:t>。</w:t>
      </w:r>
    </w:p>
    <w:p>
      <w:pPr>
        <w:spacing w:line="360" w:lineRule="auto"/>
        <w:ind w:firstLine="2268" w:firstLineChars="756"/>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2141855" cy="1744345"/>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cstate="print">
                      <a:extLst>
                        <a:ext uri="{28A0092B-C50C-407E-A947-70E740481C1C}">
                          <a14:useLocalDpi xmlns:a14="http://schemas.microsoft.com/office/drawing/2010/main" val="0"/>
                        </a:ext>
                      </a:extLst>
                    </a:blip>
                    <a:srcRect l="26127" r="31135" b="47792"/>
                    <a:stretch>
                      <a:fillRect/>
                    </a:stretch>
                  </pic:blipFill>
                  <pic:spPr>
                    <a:xfrm>
                      <a:off x="0" y="0"/>
                      <a:ext cx="2154451" cy="1754484"/>
                    </a:xfrm>
                    <a:prstGeom prst="rect">
                      <a:avLst/>
                    </a:prstGeom>
                    <a:ln>
                      <a:noFill/>
                    </a:ln>
                  </pic:spPr>
                </pic:pic>
              </a:graphicData>
            </a:graphic>
          </wp:inline>
        </w:drawing>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after="156" w:afterLines="50"/>
              <w:jc w:val="center"/>
              <w:rPr>
                <w:rFonts w:hint="eastAsia" w:ascii="仿宋" w:hAnsi="仿宋" w:eastAsia="仿宋" w:cs="Times New Roman"/>
                <w:b/>
                <w:bCs/>
                <w:color w:val="000000" w:themeColor="text1"/>
                <w14:textFill>
                  <w14:solidFill>
                    <w14:schemeClr w14:val="tx1"/>
                  </w14:solidFill>
                </w14:textFill>
              </w:rPr>
            </w:pPr>
            <w:r>
              <w:rPr>
                <w:rFonts w:hint="eastAsia" w:ascii="仿宋" w:hAnsi="仿宋" w:eastAsia="仿宋" w:cs="Times New Roman"/>
                <w:b/>
                <w:bCs/>
                <w:color w:val="000000" w:themeColor="text1"/>
                <w:sz w:val="24"/>
                <w14:textFill>
                  <w14:solidFill>
                    <w14:schemeClr w14:val="tx1"/>
                  </w14:solidFill>
                </w14:textFill>
              </w:rPr>
              <w:t>图</w:t>
            </w:r>
            <w:r>
              <w:rPr>
                <w:rFonts w:ascii="仿宋" w:hAnsi="仿宋" w:eastAsia="仿宋" w:cs="Times New Roman"/>
                <w:b/>
                <w:bCs/>
                <w:color w:val="000000" w:themeColor="text1"/>
                <w:sz w:val="24"/>
                <w14:textFill>
                  <w14:solidFill>
                    <w14:schemeClr w14:val="tx1"/>
                  </w14:solidFill>
                </w14:textFill>
              </w:rPr>
              <w:t>5</w:t>
            </w:r>
            <w:r>
              <w:rPr>
                <w:rFonts w:hint="eastAsia" w:ascii="仿宋" w:hAnsi="仿宋" w:eastAsia="仿宋" w:cs="Times New Roman"/>
                <w:b/>
                <w:bCs/>
                <w:color w:val="000000" w:themeColor="text1"/>
                <w:sz w:val="24"/>
                <w14:textFill>
                  <w14:solidFill>
                    <w14:schemeClr w14:val="tx1"/>
                  </w14:solidFill>
                </w14:textFill>
              </w:rPr>
              <w:t>.1.</w:t>
            </w:r>
            <w:r>
              <w:rPr>
                <w:rFonts w:ascii="仿宋" w:hAnsi="仿宋" w:eastAsia="仿宋" w:cs="Times New Roman"/>
                <w:b/>
                <w:bCs/>
                <w:color w:val="000000" w:themeColor="text1"/>
                <w:sz w:val="24"/>
                <w14:textFill>
                  <w14:solidFill>
                    <w14:schemeClr w14:val="tx1"/>
                  </w14:solidFill>
                </w14:textFill>
              </w:rPr>
              <w:t xml:space="preserve">3 </w:t>
            </w:r>
            <w:r>
              <w:rPr>
                <w:rFonts w:hint="eastAsia" w:ascii="仿宋" w:hAnsi="仿宋" w:eastAsia="仿宋" w:cs="Times New Roman"/>
                <w:b/>
                <w:bCs/>
                <w:color w:val="000000" w:themeColor="text1"/>
                <w:sz w:val="24"/>
                <w14:textFill>
                  <w14:solidFill>
                    <w14:schemeClr w14:val="tx1"/>
                  </w14:solidFill>
                </w14:textFill>
              </w:rPr>
              <w:t>卫生间楼地面门口处防水层延展示意图</w:t>
            </w:r>
          </w:p>
        </w:tc>
      </w:tr>
    </w:tbl>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5.1.4  </w:t>
      </w:r>
      <w:r>
        <w:rPr>
          <w:rFonts w:hint="eastAsia" w:ascii="仿宋" w:hAnsi="仿宋" w:eastAsia="仿宋" w:cs="Times New Roman"/>
          <w:color w:val="000000" w:themeColor="text1"/>
          <w:sz w:val="30"/>
          <w:szCs w:val="30"/>
          <w14:textFill>
            <w14:solidFill>
              <w14:schemeClr w14:val="tx1"/>
            </w14:solidFill>
          </w14:textFill>
        </w:rPr>
        <w:t>卫生间与其他部位交界处应设置防水措施。卫生间楼地面完成面应低于相邻房间完成面10mm以上；卫生间门口处应设置混凝土防水挡坎。</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5.1.5  </w:t>
      </w:r>
      <w:r>
        <w:rPr>
          <w:rFonts w:hint="eastAsia" w:ascii="仿宋" w:hAnsi="仿宋" w:eastAsia="仿宋" w:cs="Times New Roman"/>
          <w:color w:val="000000" w:themeColor="text1"/>
          <w:sz w:val="30"/>
          <w:szCs w:val="30"/>
          <w14:textFill>
            <w14:solidFill>
              <w14:schemeClr w14:val="tx1"/>
            </w14:solidFill>
          </w14:textFill>
        </w:rPr>
        <w:t>卫生间室内无保温墙面，可采用聚合物水泥防水砂浆、聚合物水泥防水浆料或聚合物水泥防水涂料（构造见</w:t>
      </w:r>
      <w:r>
        <w:rPr>
          <w:rFonts w:ascii="仿宋" w:hAnsi="仿宋" w:eastAsia="仿宋" w:cs="Times New Roman"/>
          <w:color w:val="000000" w:themeColor="text1"/>
          <w:sz w:val="30"/>
          <w:szCs w:val="30"/>
          <w14:textFill>
            <w14:solidFill>
              <w14:schemeClr w14:val="tx1"/>
            </w14:solidFill>
          </w14:textFill>
        </w:rPr>
        <w:t>5.1.5.1</w:t>
      </w:r>
      <w:r>
        <w:rPr>
          <w:rFonts w:hint="eastAsia" w:ascii="仿宋" w:hAnsi="仿宋" w:eastAsia="仿宋" w:cs="Times New Roman"/>
          <w:color w:val="000000" w:themeColor="text1"/>
          <w:sz w:val="30"/>
          <w:szCs w:val="30"/>
          <w14:textFill>
            <w14:solidFill>
              <w14:schemeClr w14:val="tx1"/>
            </w14:solidFill>
          </w14:textFill>
        </w:rPr>
        <w:t>）；卫生间室内有保温墙面宜采用具有防水功能的砂浆或防水涂料，当采用防水涂料时，应具有透汽性（构造见</w:t>
      </w:r>
      <w:r>
        <w:rPr>
          <w:rFonts w:ascii="仿宋" w:hAnsi="仿宋" w:eastAsia="仿宋" w:cs="Times New Roman"/>
          <w:color w:val="000000" w:themeColor="text1"/>
          <w:sz w:val="30"/>
          <w:szCs w:val="30"/>
          <w14:textFill>
            <w14:solidFill>
              <w14:schemeClr w14:val="tx1"/>
            </w14:solidFill>
          </w14:textFill>
        </w:rPr>
        <w:t>5.1.5.2</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ind w:firstLine="3402" w:firstLineChars="1134"/>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1264920" cy="1539240"/>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0" cstate="print">
                      <a:extLst>
                        <a:ext uri="{28A0092B-C50C-407E-A947-70E740481C1C}">
                          <a14:useLocalDpi xmlns:a14="http://schemas.microsoft.com/office/drawing/2010/main" val="0"/>
                        </a:ext>
                      </a:extLst>
                    </a:blip>
                    <a:srcRect l="36778" r="38669" b="55194"/>
                    <a:stretch>
                      <a:fillRect/>
                    </a:stretch>
                  </pic:blipFill>
                  <pic:spPr>
                    <a:xfrm>
                      <a:off x="0" y="0"/>
                      <a:ext cx="1268927" cy="1543660"/>
                    </a:xfrm>
                    <a:prstGeom prst="rect">
                      <a:avLst/>
                    </a:prstGeom>
                    <a:ln>
                      <a:noFill/>
                    </a:ln>
                  </pic:spPr>
                </pic:pic>
              </a:graphicData>
            </a:graphic>
          </wp:inline>
        </w:drawing>
      </w:r>
    </w:p>
    <w:tbl>
      <w:tblPr>
        <w:tblStyle w:val="19"/>
        <w:tblW w:w="0" w:type="auto"/>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89"/>
        <w:gridCol w:w="3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80" w:type="dxa"/>
            <w:gridSpan w:val="2"/>
          </w:tcPr>
          <w:p>
            <w:pPr>
              <w:pStyle w:val="16"/>
              <w:widowControl/>
              <w:spacing w:beforeAutospacing="0" w:after="156" w:afterLines="50" w:afterAutospacing="0"/>
              <w:ind w:firstLine="480" w:firstLineChars="200"/>
              <w:jc w:val="center"/>
              <w:rPr>
                <w:rFonts w:hint="eastAsia" w:ascii="仿宋" w:hAnsi="仿宋" w:eastAsia="仿宋"/>
                <w:b/>
                <w:bCs/>
                <w:color w:val="000000" w:themeColor="text1"/>
                <w14:textFill>
                  <w14:solidFill>
                    <w14:schemeClr w14:val="tx1"/>
                  </w14:solidFill>
                </w14:textFill>
              </w:rPr>
            </w:pPr>
            <w:r>
              <w:rPr>
                <w:rFonts w:hint="eastAsia" w:ascii="仿宋" w:hAnsi="仿宋" w:eastAsia="仿宋"/>
                <w:b/>
                <w:bCs/>
                <w:color w:val="000000" w:themeColor="text1"/>
                <w:kern w:val="2"/>
                <w14:textFill>
                  <w14:solidFill>
                    <w14:schemeClr w14:val="tx1"/>
                  </w14:solidFill>
                </w14:textFill>
              </w:rPr>
              <w:t>图</w:t>
            </w:r>
            <w:r>
              <w:rPr>
                <w:rFonts w:ascii="仿宋" w:hAnsi="仿宋" w:eastAsia="仿宋"/>
                <w:b/>
                <w:bCs/>
                <w:color w:val="000000" w:themeColor="text1"/>
                <w:kern w:val="2"/>
                <w14:textFill>
                  <w14:solidFill>
                    <w14:schemeClr w14:val="tx1"/>
                  </w14:solidFill>
                </w14:textFill>
              </w:rPr>
              <w:t xml:space="preserve">5.1.5.1 </w:t>
            </w:r>
            <w:r>
              <w:rPr>
                <w:rFonts w:hint="eastAsia" w:ascii="仿宋" w:hAnsi="仿宋" w:eastAsia="仿宋"/>
                <w:b/>
                <w:bCs/>
                <w:color w:val="000000" w:themeColor="text1"/>
                <w:kern w:val="2"/>
                <w14:textFill>
                  <w14:solidFill>
                    <w14:schemeClr w14:val="tx1"/>
                  </w14:solidFill>
                </w14:textFill>
              </w:rPr>
              <w:t>卫生间无保温墙面防水构造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89" w:type="dxa"/>
            <w:vAlign w:val="bottom"/>
          </w:tcPr>
          <w:p>
            <w:pPr>
              <w:spacing w:after="156" w:afterLines="50"/>
              <w:jc w:val="center"/>
              <w:rPr>
                <w:rFonts w:hint="eastAsia" w:ascii="仿宋" w:hAnsi="仿宋" w:eastAsia="仿宋"/>
                <w:b/>
                <w:bCs/>
                <w:color w:val="000000" w:themeColor="text1"/>
                <w:szCs w:val="21"/>
                <w14:textFill>
                  <w14:solidFill>
                    <w14:schemeClr w14:val="tx1"/>
                  </w14:solidFill>
                </w14:textFill>
              </w:rPr>
            </w:pPr>
            <w:bookmarkStart w:id="30" w:name="_GoBack"/>
            <w:r>
              <w:rPr>
                <w:rFonts w:hint="eastAsia" w:ascii="仿宋" w:hAnsi="仿宋" w:eastAsia="仿宋" w:cs="Times New Roman"/>
                <w:color w:val="000000" w:themeColor="text1"/>
                <w:sz w:val="30"/>
                <w:szCs w:val="30"/>
                <w14:textFill>
                  <w14:solidFill>
                    <w14:schemeClr w14:val="tx1"/>
                  </w14:solidFill>
                </w14:textFill>
              </w:rPr>
              <w:drawing>
                <wp:inline distT="0" distB="0" distL="0" distR="0">
                  <wp:extent cx="2022475" cy="153289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1" cstate="print">
                            <a:extLst>
                              <a:ext uri="{28A0092B-C50C-407E-A947-70E740481C1C}">
                                <a14:useLocalDpi xmlns:a14="http://schemas.microsoft.com/office/drawing/2010/main" val="0"/>
                              </a:ext>
                            </a:extLst>
                          </a:blip>
                          <a:srcRect l="36978" r="24135" b="55791"/>
                          <a:stretch>
                            <a:fillRect/>
                          </a:stretch>
                        </pic:blipFill>
                        <pic:spPr>
                          <a:xfrm>
                            <a:off x="0" y="0"/>
                            <a:ext cx="2026321" cy="1535691"/>
                          </a:xfrm>
                          <a:prstGeom prst="rect">
                            <a:avLst/>
                          </a:prstGeom>
                          <a:ln>
                            <a:noFill/>
                          </a:ln>
                        </pic:spPr>
                      </pic:pic>
                    </a:graphicData>
                  </a:graphic>
                </wp:inline>
              </w:drawing>
            </w:r>
            <w:bookmarkEnd w:id="30"/>
          </w:p>
        </w:tc>
        <w:tc>
          <w:tcPr>
            <w:tcW w:w="3191" w:type="dxa"/>
            <w:vAlign w:val="bottom"/>
          </w:tcPr>
          <w:p>
            <w:pPr>
              <w:pStyle w:val="16"/>
              <w:widowControl/>
              <w:spacing w:beforeAutospacing="0" w:after="156" w:afterLines="50" w:afterAutospacing="0"/>
              <w:jc w:val="center"/>
              <w:rPr>
                <w:rFonts w:hint="eastAsia" w:ascii="仿宋" w:hAnsi="仿宋" w:eastAsia="仿宋"/>
                <w:b/>
                <w:bCs/>
                <w:color w:val="000000" w:themeColor="text1"/>
                <w:kern w:val="2"/>
                <w:sz w:val="21"/>
                <w:szCs w:val="21"/>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drawing>
                <wp:inline distT="0" distB="0" distL="0" distR="0">
                  <wp:extent cx="1356360" cy="1511300"/>
                  <wp:effectExtent l="0" t="0" r="0" b="0"/>
                  <wp:docPr id="747627776" name="图片 74762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7776" name="图片 747627776"/>
                          <pic:cNvPicPr>
                            <a:picLocks noChangeAspect="1"/>
                          </pic:cNvPicPr>
                        </pic:nvPicPr>
                        <pic:blipFill>
                          <a:blip r:embed="rId42" cstate="print">
                            <a:extLst>
                              <a:ext uri="{28A0092B-C50C-407E-A947-70E740481C1C}">
                                <a14:useLocalDpi xmlns:a14="http://schemas.microsoft.com/office/drawing/2010/main" val="0"/>
                              </a:ext>
                            </a:extLst>
                          </a:blip>
                          <a:srcRect l="38582" r="32354" b="51423"/>
                          <a:stretch>
                            <a:fillRect/>
                          </a:stretch>
                        </pic:blipFill>
                        <pic:spPr>
                          <a:xfrm>
                            <a:off x="0" y="0"/>
                            <a:ext cx="1371786" cy="152843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880" w:type="dxa"/>
            <w:gridSpan w:val="2"/>
          </w:tcPr>
          <w:p>
            <w:pPr>
              <w:pStyle w:val="16"/>
              <w:widowControl/>
              <w:spacing w:beforeAutospacing="0" w:after="156" w:afterLines="50" w:afterAutospacing="0"/>
              <w:ind w:firstLine="480" w:firstLineChars="200"/>
              <w:jc w:val="center"/>
              <w:rPr>
                <w:rFonts w:hint="eastAsia" w:ascii="仿宋" w:hAnsi="仿宋" w:eastAsia="仿宋"/>
                <w:b/>
                <w:bCs/>
                <w:color w:val="000000" w:themeColor="text1"/>
                <w:kern w:val="2"/>
                <w14:textFill>
                  <w14:solidFill>
                    <w14:schemeClr w14:val="tx1"/>
                  </w14:solidFill>
                </w14:textFill>
              </w:rPr>
            </w:pPr>
            <w:r>
              <w:rPr>
                <w:rFonts w:hint="eastAsia" w:ascii="仿宋" w:hAnsi="仿宋" w:eastAsia="仿宋"/>
                <w:b/>
                <w:bCs/>
                <w:color w:val="000000" w:themeColor="text1"/>
                <w:szCs w:val="21"/>
                <w14:textFill>
                  <w14:solidFill>
                    <w14:schemeClr w14:val="tx1"/>
                  </w14:solidFill>
                </w14:textFill>
              </w:rPr>
              <w:t>图</w:t>
            </w:r>
            <w:r>
              <w:rPr>
                <w:rFonts w:ascii="仿宋" w:hAnsi="仿宋" w:eastAsia="仿宋"/>
                <w:b/>
                <w:bCs/>
                <w:color w:val="000000" w:themeColor="text1"/>
                <w:kern w:val="2"/>
                <w14:textFill>
                  <w14:solidFill>
                    <w14:schemeClr w14:val="tx1"/>
                  </w14:solidFill>
                </w14:textFill>
              </w:rPr>
              <w:t>5.1.5.</w:t>
            </w:r>
            <w:r>
              <w:rPr>
                <w:rFonts w:ascii="仿宋" w:hAnsi="仿宋" w:eastAsia="仿宋"/>
                <w:b/>
                <w:bCs/>
                <w:color w:val="000000" w:themeColor="text1"/>
                <w14:textFill>
                  <w14:solidFill>
                    <w14:schemeClr w14:val="tx1"/>
                  </w14:solidFill>
                </w14:textFill>
              </w:rPr>
              <w:t xml:space="preserve">2 </w:t>
            </w:r>
            <w:r>
              <w:rPr>
                <w:rFonts w:hint="eastAsia" w:ascii="仿宋" w:hAnsi="仿宋" w:eastAsia="仿宋"/>
                <w:b/>
                <w:bCs/>
                <w:color w:val="000000" w:themeColor="text1"/>
                <w:kern w:val="2"/>
                <w14:textFill>
                  <w14:solidFill>
                    <w14:schemeClr w14:val="tx1"/>
                  </w14:solidFill>
                </w14:textFill>
              </w:rPr>
              <w:t>卫生间有保温墙面防水构造</w:t>
            </w:r>
          </w:p>
        </w:tc>
      </w:tr>
    </w:tbl>
    <w:p>
      <w:pPr>
        <w:pStyle w:val="16"/>
        <w:spacing w:beforeAutospacing="0" w:afterAutospacing="0"/>
        <w:rPr>
          <w:rFonts w:hint="eastAsia" w:ascii="仿宋" w:hAnsi="仿宋" w:eastAsia="仿宋"/>
          <w:color w:val="000000" w:themeColor="text1"/>
          <w:sz w:val="30"/>
          <w:szCs w:val="30"/>
          <w14:textFill>
            <w14:solidFill>
              <w14:schemeClr w14:val="tx1"/>
            </w14:solidFill>
          </w14:textFill>
        </w:rPr>
      </w:pPr>
      <w:r>
        <w:rPr>
          <w:rFonts w:ascii="仿宋" w:hAnsi="仿宋" w:eastAsia="仿宋"/>
          <w:color w:val="000000" w:themeColor="text1"/>
          <w:sz w:val="30"/>
          <w:szCs w:val="30"/>
          <w14:textFill>
            <w14:solidFill>
              <w14:schemeClr w14:val="tx1"/>
            </w14:solidFill>
          </w14:textFill>
        </w:rPr>
        <w:t xml:space="preserve">5.1.6  </w:t>
      </w:r>
      <w:r>
        <w:rPr>
          <w:rFonts w:hint="eastAsia" w:ascii="仿宋" w:hAnsi="仿宋" w:eastAsia="仿宋"/>
          <w:color w:val="000000" w:themeColor="text1"/>
          <w:sz w:val="30"/>
          <w:szCs w:val="30"/>
          <w14:textFill>
            <w14:solidFill>
              <w14:schemeClr w14:val="tx1"/>
            </w14:solidFill>
          </w14:textFill>
        </w:rPr>
        <w:t>当卫生间墙体为砌体结构时，应在墙体底部设置C</w:t>
      </w:r>
      <w:r>
        <w:rPr>
          <w:rFonts w:ascii="仿宋" w:hAnsi="仿宋" w:eastAsia="仿宋"/>
          <w:color w:val="000000" w:themeColor="text1"/>
          <w:sz w:val="30"/>
          <w:szCs w:val="30"/>
          <w14:textFill>
            <w14:solidFill>
              <w14:schemeClr w14:val="tx1"/>
            </w14:solidFill>
          </w14:textFill>
        </w:rPr>
        <w:t>20</w:t>
      </w:r>
      <w:r>
        <w:rPr>
          <w:rFonts w:hint="eastAsia" w:ascii="仿宋" w:hAnsi="仿宋" w:eastAsia="仿宋"/>
          <w:color w:val="000000" w:themeColor="text1"/>
          <w:sz w:val="30"/>
          <w:szCs w:val="30"/>
          <w14:textFill>
            <w14:solidFill>
              <w14:schemeClr w14:val="tx1"/>
            </w14:solidFill>
          </w14:textFill>
        </w:rPr>
        <w:t>细石混凝土反坎，高度不应小于</w:t>
      </w:r>
      <w:r>
        <w:rPr>
          <w:rFonts w:ascii="仿宋" w:hAnsi="仿宋" w:eastAsia="仿宋"/>
          <w:color w:val="000000" w:themeColor="text1"/>
          <w:sz w:val="30"/>
          <w:szCs w:val="30"/>
          <w14:textFill>
            <w14:solidFill>
              <w14:schemeClr w14:val="tx1"/>
            </w14:solidFill>
          </w14:textFill>
        </w:rPr>
        <w:t>200mm</w:t>
      </w:r>
      <w:r>
        <w:rPr>
          <w:rFonts w:hint="eastAsia" w:ascii="仿宋" w:hAnsi="仿宋" w:eastAsia="仿宋"/>
          <w:color w:val="000000" w:themeColor="text1"/>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5.1.7  </w:t>
      </w:r>
      <w:r>
        <w:rPr>
          <w:rFonts w:hint="eastAsia" w:ascii="仿宋" w:hAnsi="仿宋" w:eastAsia="仿宋" w:cs="Times New Roman"/>
          <w:color w:val="000000" w:themeColor="text1"/>
          <w:sz w:val="30"/>
          <w:szCs w:val="30"/>
          <w14:textFill>
            <w14:solidFill>
              <w14:schemeClr w14:val="tx1"/>
            </w14:solidFill>
          </w14:textFill>
        </w:rPr>
        <w:t>卫生间墙面防水层高度应至楼板底；顶棚防潮层可采用聚合物水泥防水涂料或聚合物水泥防水浆料（</w:t>
      </w:r>
      <w:r>
        <w:rPr>
          <w:rFonts w:ascii="仿宋" w:hAnsi="仿宋" w:eastAsia="仿宋" w:cs="Times New Roman"/>
          <w:color w:val="000000" w:themeColor="text1"/>
          <w:sz w:val="30"/>
          <w:szCs w:val="30"/>
          <w14:textFill>
            <w14:solidFill>
              <w14:schemeClr w14:val="tx1"/>
            </w14:solidFill>
          </w14:textFill>
        </w:rPr>
        <w:t>构造</w:t>
      </w:r>
      <w:r>
        <w:rPr>
          <w:rFonts w:hint="eastAsia" w:ascii="仿宋" w:hAnsi="仿宋" w:eastAsia="仿宋" w:cs="Times New Roman"/>
          <w:color w:val="000000" w:themeColor="text1"/>
          <w:sz w:val="30"/>
          <w:szCs w:val="30"/>
          <w14:textFill>
            <w14:solidFill>
              <w14:schemeClr w14:val="tx1"/>
            </w14:solidFill>
          </w14:textFill>
        </w:rPr>
        <w:t>见</w:t>
      </w:r>
      <w:r>
        <w:rPr>
          <w:rFonts w:ascii="仿宋" w:hAnsi="仿宋" w:eastAsia="仿宋" w:cs="Times New Roman"/>
          <w:color w:val="000000" w:themeColor="text1"/>
          <w:sz w:val="30"/>
          <w:szCs w:val="30"/>
          <w14:textFill>
            <w14:solidFill>
              <w14:schemeClr w14:val="tx1"/>
            </w14:solidFill>
          </w14:textFill>
        </w:rPr>
        <w:t>图5.1.7.1</w:t>
      </w:r>
      <w:r>
        <w:rPr>
          <w:rFonts w:hint="eastAsia" w:ascii="仿宋" w:hAnsi="仿宋" w:eastAsia="仿宋" w:cs="Times New Roman"/>
          <w:color w:val="000000" w:themeColor="text1"/>
          <w:sz w:val="30"/>
          <w:szCs w:val="30"/>
          <w14:textFill>
            <w14:solidFill>
              <w14:schemeClr w14:val="tx1"/>
            </w14:solidFill>
          </w14:textFill>
        </w:rPr>
        <w:t>）。厨房盥洗池盆等用水处墙面防水层翻起高度不应小于</w:t>
      </w:r>
      <w:r>
        <w:rPr>
          <w:rFonts w:ascii="仿宋" w:hAnsi="仿宋" w:eastAsia="仿宋" w:cs="Times New Roman"/>
          <w:color w:val="000000" w:themeColor="text1"/>
          <w:sz w:val="30"/>
          <w:szCs w:val="30"/>
          <w14:textFill>
            <w14:solidFill>
              <w14:schemeClr w14:val="tx1"/>
            </w14:solidFill>
          </w14:textFill>
        </w:rPr>
        <w:t>1200mm</w:t>
      </w:r>
      <w:r>
        <w:rPr>
          <w:rFonts w:hint="eastAsia" w:ascii="仿宋" w:hAnsi="仿宋" w:eastAsia="仿宋" w:cs="Times New Roman"/>
          <w:color w:val="000000" w:themeColor="text1"/>
          <w:sz w:val="30"/>
          <w:szCs w:val="30"/>
          <w14:textFill>
            <w14:solidFill>
              <w14:schemeClr w14:val="tx1"/>
            </w14:solidFill>
          </w14:textFill>
        </w:rPr>
        <w:t>，其他墙面泛水高度不应小于完成面</w:t>
      </w:r>
      <w:r>
        <w:rPr>
          <w:rFonts w:ascii="仿宋" w:hAnsi="仿宋" w:eastAsia="仿宋" w:cs="Times New Roman"/>
          <w:color w:val="000000" w:themeColor="text1"/>
          <w:sz w:val="30"/>
          <w:szCs w:val="30"/>
          <w14:textFill>
            <w14:solidFill>
              <w14:schemeClr w14:val="tx1"/>
            </w14:solidFill>
          </w14:textFill>
        </w:rPr>
        <w:t>250mm（构造</w:t>
      </w:r>
      <w:r>
        <w:rPr>
          <w:rFonts w:hint="eastAsia" w:ascii="仿宋" w:hAnsi="仿宋" w:eastAsia="仿宋" w:cs="Times New Roman"/>
          <w:color w:val="000000" w:themeColor="text1"/>
          <w:sz w:val="30"/>
          <w:szCs w:val="30"/>
          <w14:textFill>
            <w14:solidFill>
              <w14:schemeClr w14:val="tx1"/>
            </w14:solidFill>
          </w14:textFill>
        </w:rPr>
        <w:t>见</w:t>
      </w:r>
      <w:r>
        <w:rPr>
          <w:rFonts w:ascii="仿宋" w:hAnsi="仿宋" w:eastAsia="仿宋" w:cs="Times New Roman"/>
          <w:color w:val="000000" w:themeColor="text1"/>
          <w:sz w:val="30"/>
          <w:szCs w:val="30"/>
          <w14:textFill>
            <w14:solidFill>
              <w14:schemeClr w14:val="tx1"/>
            </w14:solidFill>
          </w14:textFill>
        </w:rPr>
        <w:t>图5.1.7.2</w:t>
      </w:r>
      <w:r>
        <w:rPr>
          <w:rFonts w:hint="eastAsia" w:ascii="仿宋" w:hAnsi="仿宋" w:eastAsia="仿宋" w:cs="Times New Roman"/>
          <w:color w:val="000000" w:themeColor="text1"/>
          <w:sz w:val="30"/>
          <w:szCs w:val="30"/>
          <w14:textFill>
            <w14:solidFill>
              <w14:schemeClr w14:val="tx1"/>
            </w14:solidFill>
          </w14:textFill>
        </w:rPr>
        <w:t>）。</w:t>
      </w:r>
    </w:p>
    <w:tbl>
      <w:tblPr>
        <w:tblStyle w:val="19"/>
        <w:tblW w:w="82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15"/>
        <w:gridCol w:w="41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9" w:type="dxa"/>
          </w:tcPr>
          <w:p>
            <w:pPr>
              <w:rPr>
                <w:rFonts w:hint="eastAsia" w:ascii="仿宋" w:hAnsi="仿宋" w:eastAsia="仿宋" w:cs="Times New Roman"/>
                <w:color w:val="000000" w:themeColor="text1"/>
                <w:szCs w:val="24"/>
                <w14:textFill>
                  <w14:solidFill>
                    <w14:schemeClr w14:val="tx1"/>
                  </w14:solidFill>
                </w14:textFill>
              </w:rPr>
            </w:pPr>
          </w:p>
          <w:p>
            <w:pPr>
              <w:ind w:firstLine="312" w:firstLineChars="149"/>
              <w:jc w:val="center"/>
              <w:rPr>
                <w:rFonts w:hint="eastAsia" w:ascii="仿宋" w:hAnsi="仿宋" w:eastAsia="仿宋" w:cs="Times New Roman"/>
                <w:color w:val="000000" w:themeColor="text1"/>
                <w:szCs w:val="24"/>
                <w14:textFill>
                  <w14:solidFill>
                    <w14:schemeClr w14:val="tx1"/>
                  </w14:solidFill>
                </w14:textFill>
              </w:rPr>
            </w:pPr>
            <w:r>
              <w:rPr>
                <w:rFonts w:ascii="仿宋" w:hAnsi="仿宋" w:eastAsia="仿宋" w:cs="Times New Roman"/>
                <w:color w:val="000000" w:themeColor="text1"/>
                <w:szCs w:val="24"/>
                <w14:textFill>
                  <w14:solidFill>
                    <w14:schemeClr w14:val="tx1"/>
                  </w14:solidFill>
                </w14:textFill>
              </w:rPr>
              <w:drawing>
                <wp:inline distT="0" distB="0" distL="0" distR="0">
                  <wp:extent cx="2472055" cy="1764030"/>
                  <wp:effectExtent l="0" t="0" r="4445"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cstate="print">
                            <a:extLst>
                              <a:ext uri="{28A0092B-C50C-407E-A947-70E740481C1C}">
                                <a14:useLocalDpi xmlns:a14="http://schemas.microsoft.com/office/drawing/2010/main" val="0"/>
                              </a:ext>
                            </a:extLst>
                          </a:blip>
                          <a:srcRect l="31870" r="21251" b="49808"/>
                          <a:stretch>
                            <a:fillRect/>
                          </a:stretch>
                        </pic:blipFill>
                        <pic:spPr>
                          <a:xfrm>
                            <a:off x="0" y="0"/>
                            <a:ext cx="2472527" cy="1764743"/>
                          </a:xfrm>
                          <a:prstGeom prst="rect">
                            <a:avLst/>
                          </a:prstGeom>
                          <a:ln>
                            <a:noFill/>
                          </a:ln>
                        </pic:spPr>
                      </pic:pic>
                    </a:graphicData>
                  </a:graphic>
                </wp:inline>
              </w:drawing>
            </w:r>
          </w:p>
        </w:tc>
        <w:tc>
          <w:tcPr>
            <w:tcW w:w="4107" w:type="dxa"/>
          </w:tcPr>
          <w:p>
            <w:pPr>
              <w:jc w:val="center"/>
              <w:rPr>
                <w:rFonts w:hint="eastAsia" w:ascii="仿宋" w:hAnsi="仿宋" w:eastAsia="仿宋" w:cs="Times New Roman"/>
                <w:color w:val="000000" w:themeColor="text1"/>
                <w:szCs w:val="24"/>
                <w14:textFill>
                  <w14:solidFill>
                    <w14:schemeClr w14:val="tx1"/>
                  </w14:solidFill>
                </w14:textFill>
              </w:rPr>
            </w:pPr>
          </w:p>
          <w:p>
            <w:pPr>
              <w:jc w:val="center"/>
              <w:rPr>
                <w:rFonts w:hint="eastAsia" w:ascii="仿宋" w:hAnsi="仿宋" w:eastAsia="仿宋" w:cs="Times New Roman"/>
                <w:color w:val="000000" w:themeColor="text1"/>
                <w:szCs w:val="24"/>
                <w14:textFill>
                  <w14:solidFill>
                    <w14:schemeClr w14:val="tx1"/>
                  </w14:solidFill>
                </w14:textFill>
              </w:rPr>
            </w:pPr>
            <w:r>
              <w:rPr>
                <w:rFonts w:ascii="仿宋" w:hAnsi="仿宋" w:eastAsia="仿宋" w:cs="Times New Roman"/>
                <w:color w:val="000000" w:themeColor="text1"/>
                <w:szCs w:val="24"/>
                <w14:textFill>
                  <w14:solidFill>
                    <w14:schemeClr w14:val="tx1"/>
                  </w14:solidFill>
                </w14:textFill>
              </w:rPr>
              <w:drawing>
                <wp:inline distT="0" distB="0" distL="0" distR="0">
                  <wp:extent cx="2479040" cy="176403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cstate="print">
                            <a:extLst>
                              <a:ext uri="{28A0092B-C50C-407E-A947-70E740481C1C}">
                                <a14:useLocalDpi xmlns:a14="http://schemas.microsoft.com/office/drawing/2010/main" val="0"/>
                              </a:ext>
                            </a:extLst>
                          </a:blip>
                          <a:srcRect l="30523" r="22466" b="49808"/>
                          <a:stretch>
                            <a:fillRect/>
                          </a:stretch>
                        </pic:blipFill>
                        <pic:spPr>
                          <a:xfrm>
                            <a:off x="0" y="0"/>
                            <a:ext cx="2479522" cy="1764749"/>
                          </a:xfrm>
                          <a:prstGeom prst="rect">
                            <a:avLst/>
                          </a:prstGeom>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49" w:type="dxa"/>
          </w:tcPr>
          <w:p>
            <w:pPr>
              <w:spacing w:after="156" w:afterLines="50"/>
              <w:ind w:firstLine="480" w:firstLineChars="200"/>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b/>
                <w:bCs/>
                <w:color w:val="000000" w:themeColor="text1"/>
                <w:sz w:val="24"/>
                <w:szCs w:val="24"/>
                <w14:textFill>
                  <w14:solidFill>
                    <w14:schemeClr w14:val="tx1"/>
                  </w14:solidFill>
                </w14:textFill>
              </w:rPr>
              <w:t>图</w:t>
            </w:r>
            <w:r>
              <w:rPr>
                <w:rFonts w:ascii="仿宋" w:hAnsi="仿宋" w:eastAsia="仿宋" w:cs="Times New Roman"/>
                <w:b/>
                <w:bCs/>
                <w:color w:val="000000" w:themeColor="text1"/>
                <w:sz w:val="24"/>
                <w:szCs w:val="24"/>
                <w14:textFill>
                  <w14:solidFill>
                    <w14:schemeClr w14:val="tx1"/>
                  </w14:solidFill>
                </w14:textFill>
              </w:rPr>
              <w:t>5</w:t>
            </w:r>
            <w:r>
              <w:rPr>
                <w:rFonts w:hint="eastAsia" w:ascii="仿宋" w:hAnsi="仿宋" w:eastAsia="仿宋" w:cs="Times New Roman"/>
                <w:b/>
                <w:bCs/>
                <w:color w:val="000000" w:themeColor="text1"/>
                <w:sz w:val="24"/>
                <w:szCs w:val="24"/>
                <w14:textFill>
                  <w14:solidFill>
                    <w14:schemeClr w14:val="tx1"/>
                  </w14:solidFill>
                </w14:textFill>
              </w:rPr>
              <w:t>.1.</w:t>
            </w:r>
            <w:r>
              <w:rPr>
                <w:rFonts w:ascii="仿宋" w:hAnsi="仿宋" w:eastAsia="仿宋" w:cs="Times New Roman"/>
                <w:b/>
                <w:bCs/>
                <w:color w:val="000000" w:themeColor="text1"/>
                <w:sz w:val="24"/>
                <w:szCs w:val="24"/>
                <w14:textFill>
                  <w14:solidFill>
                    <w14:schemeClr w14:val="tx1"/>
                  </w14:solidFill>
                </w14:textFill>
              </w:rPr>
              <w:t xml:space="preserve">7.1 </w:t>
            </w:r>
            <w:r>
              <w:rPr>
                <w:rFonts w:hint="eastAsia" w:ascii="仿宋" w:hAnsi="仿宋" w:eastAsia="仿宋" w:cs="Times New Roman"/>
                <w:b/>
                <w:bCs/>
                <w:color w:val="000000" w:themeColor="text1"/>
                <w:sz w:val="24"/>
                <w:szCs w:val="24"/>
                <w14:textFill>
                  <w14:solidFill>
                    <w14:schemeClr w14:val="tx1"/>
                  </w14:solidFill>
                </w14:textFill>
              </w:rPr>
              <w:t>卫生间防水构造</w:t>
            </w:r>
          </w:p>
        </w:tc>
        <w:tc>
          <w:tcPr>
            <w:tcW w:w="4107" w:type="dxa"/>
          </w:tcPr>
          <w:p>
            <w:pPr>
              <w:pStyle w:val="6"/>
              <w:spacing w:after="156" w:afterLines="50" w:line="240" w:lineRule="auto"/>
              <w:ind w:firstLine="418" w:firstLineChars="174"/>
              <w:rPr>
                <w:rFonts w:hint="eastAsia" w:ascii="仿宋" w:hAnsi="仿宋" w:eastAsia="仿宋" w:cs="Times New Roman"/>
                <w:b/>
                <w:bCs/>
                <w:color w:val="000000" w:themeColor="text1"/>
                <w:szCs w:val="24"/>
                <w14:textFill>
                  <w14:solidFill>
                    <w14:schemeClr w14:val="tx1"/>
                  </w14:solidFill>
                </w14:textFill>
              </w:rPr>
            </w:pPr>
            <w:r>
              <w:rPr>
                <w:rFonts w:hint="eastAsia" w:ascii="仿宋" w:hAnsi="仿宋" w:eastAsia="仿宋" w:cs="Times New Roman"/>
                <w:b/>
                <w:bCs/>
                <w:color w:val="000000" w:themeColor="text1"/>
                <w:szCs w:val="24"/>
                <w14:textFill>
                  <w14:solidFill>
                    <w14:schemeClr w14:val="tx1"/>
                  </w14:solidFill>
                </w14:textFill>
              </w:rPr>
              <w:t>图</w:t>
            </w:r>
            <w:r>
              <w:rPr>
                <w:rFonts w:ascii="仿宋" w:hAnsi="仿宋" w:eastAsia="仿宋" w:cs="Times New Roman"/>
                <w:b/>
                <w:bCs/>
                <w:color w:val="000000" w:themeColor="text1"/>
                <w:szCs w:val="24"/>
                <w14:textFill>
                  <w14:solidFill>
                    <w14:schemeClr w14:val="tx1"/>
                  </w14:solidFill>
                </w14:textFill>
              </w:rPr>
              <w:t xml:space="preserve">5.1.7.2 </w:t>
            </w:r>
            <w:r>
              <w:rPr>
                <w:rFonts w:hint="eastAsia" w:ascii="仿宋" w:hAnsi="仿宋" w:eastAsia="仿宋" w:cs="Times New Roman"/>
                <w:b/>
                <w:bCs/>
                <w:color w:val="000000" w:themeColor="text1"/>
                <w:szCs w:val="24"/>
                <w14:textFill>
                  <w14:solidFill>
                    <w14:schemeClr w14:val="tx1"/>
                  </w14:solidFill>
                </w14:textFill>
              </w:rPr>
              <w:t>厨房防水构造</w:t>
            </w:r>
          </w:p>
        </w:tc>
      </w:tr>
    </w:tbl>
    <w:p>
      <w:pPr>
        <w:pStyle w:val="4"/>
        <w:rPr>
          <w:color w:val="000000" w:themeColor="text1"/>
          <w:sz w:val="30"/>
          <w:szCs w:val="30"/>
          <w14:textFill>
            <w14:solidFill>
              <w14:schemeClr w14:val="tx1"/>
            </w14:solidFill>
          </w14:textFill>
        </w:rPr>
      </w:pPr>
      <w:bookmarkStart w:id="25" w:name="_Toc149662724"/>
      <w:r>
        <w:rPr>
          <w:color w:val="000000" w:themeColor="text1"/>
          <w:sz w:val="30"/>
          <w:szCs w:val="30"/>
          <w14:textFill>
            <w14:solidFill>
              <w14:schemeClr w14:val="tx1"/>
            </w14:solidFill>
          </w14:textFill>
        </w:rPr>
        <w:t xml:space="preserve">5.2  </w:t>
      </w:r>
      <w:r>
        <w:rPr>
          <w:rFonts w:hint="eastAsia"/>
          <w:color w:val="000000" w:themeColor="text1"/>
          <w:sz w:val="30"/>
          <w:szCs w:val="30"/>
          <w14:textFill>
            <w14:solidFill>
              <w14:schemeClr w14:val="tx1"/>
            </w14:solidFill>
          </w14:textFill>
        </w:rPr>
        <w:t xml:space="preserve">施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工</w:t>
      </w:r>
      <w:bookmarkEnd w:id="25"/>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5</w:t>
      </w:r>
      <w:r>
        <w:rPr>
          <w:rFonts w:ascii="仿宋" w:hAnsi="仿宋" w:eastAsia="仿宋" w:cs="Times New Roman"/>
          <w:color w:val="000000" w:themeColor="text1"/>
          <w:sz w:val="30"/>
          <w:szCs w:val="30"/>
          <w14:textFill>
            <w14:solidFill>
              <w14:schemeClr w14:val="tx1"/>
            </w14:solidFill>
          </w14:textFill>
        </w:rPr>
        <w:t xml:space="preserve">.2.1  </w:t>
      </w:r>
      <w:r>
        <w:rPr>
          <w:rFonts w:hint="eastAsia" w:ascii="仿宋" w:hAnsi="仿宋" w:eastAsia="仿宋" w:cs="Times New Roman"/>
          <w:color w:val="000000" w:themeColor="text1"/>
          <w:sz w:val="30"/>
          <w:szCs w:val="30"/>
          <w14:textFill>
            <w14:solidFill>
              <w14:schemeClr w14:val="tx1"/>
            </w14:solidFill>
          </w14:textFill>
        </w:rPr>
        <w:t>室内防水施工前，应对立管、套管、地漏与基层交接部位等节点进行密封处理，并进行隐蔽验收。基层的阴阳角部位宜做成圆弧状。</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5.2.2  </w:t>
      </w:r>
      <w:r>
        <w:rPr>
          <w:rFonts w:hint="eastAsia" w:ascii="仿宋" w:hAnsi="仿宋" w:eastAsia="仿宋" w:cs="Times New Roman"/>
          <w:color w:val="000000" w:themeColor="text1"/>
          <w:sz w:val="30"/>
          <w:szCs w:val="30"/>
          <w14:textFill>
            <w14:solidFill>
              <w14:schemeClr w14:val="tx1"/>
            </w14:solidFill>
          </w14:textFill>
        </w:rPr>
        <w:t>防水涂料大面施工前，应先在阴阳角、管根、地漏、排水口、设备基础根部等部位设置附加防水层，并应夹铺胎体增强材料，可采用30g/㎡</w:t>
      </w:r>
      <w:r>
        <w:rPr>
          <w:rFonts w:ascii="Times New Roman" w:hAnsi="Times New Roman" w:eastAsia="仿宋" w:cs="Times New Roman"/>
          <w:color w:val="000000" w:themeColor="text1"/>
          <w:sz w:val="30"/>
          <w:szCs w:val="30"/>
          <w14:textFill>
            <w14:solidFill>
              <w14:schemeClr w14:val="tx1"/>
            </w14:solidFill>
          </w14:textFill>
        </w:rPr>
        <w:t>~</w:t>
      </w:r>
      <w:r>
        <w:rPr>
          <w:rFonts w:hint="eastAsia" w:ascii="仿宋" w:hAnsi="仿宋" w:eastAsia="仿宋" w:cs="Times New Roman"/>
          <w:color w:val="000000" w:themeColor="text1"/>
          <w:sz w:val="30"/>
          <w:szCs w:val="30"/>
          <w14:textFill>
            <w14:solidFill>
              <w14:schemeClr w14:val="tx1"/>
            </w14:solidFill>
          </w14:textFill>
        </w:rPr>
        <w:t>50g/㎡的聚酯无纺布；再立面施工，后平面施工。</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5</w:t>
      </w:r>
      <w:r>
        <w:rPr>
          <w:rFonts w:ascii="仿宋" w:hAnsi="仿宋" w:eastAsia="仿宋" w:cs="Times New Roman"/>
          <w:color w:val="000000" w:themeColor="text1"/>
          <w:sz w:val="30"/>
          <w:szCs w:val="30"/>
          <w14:textFill>
            <w14:solidFill>
              <w14:schemeClr w14:val="tx1"/>
            </w14:solidFill>
          </w14:textFill>
        </w:rPr>
        <w:t xml:space="preserve">.2.3  </w:t>
      </w:r>
      <w:r>
        <w:rPr>
          <w:rFonts w:hint="eastAsia" w:ascii="仿宋" w:hAnsi="仿宋" w:eastAsia="仿宋" w:cs="Times New Roman"/>
          <w:color w:val="000000" w:themeColor="text1"/>
          <w:sz w:val="30"/>
          <w:szCs w:val="30"/>
          <w14:textFill>
            <w14:solidFill>
              <w14:schemeClr w14:val="tx1"/>
            </w14:solidFill>
          </w14:textFill>
        </w:rPr>
        <w:t>非同层排水卫生间、厨房、阳台楼地面找坡层与找平层可采用同种材料。</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5</w:t>
      </w:r>
      <w:r>
        <w:rPr>
          <w:rFonts w:ascii="仿宋" w:hAnsi="仿宋" w:eastAsia="仿宋" w:cs="Times New Roman"/>
          <w:color w:val="000000" w:themeColor="text1"/>
          <w:sz w:val="30"/>
          <w:szCs w:val="30"/>
          <w14:textFill>
            <w14:solidFill>
              <w14:schemeClr w14:val="tx1"/>
            </w14:solidFill>
          </w14:textFill>
        </w:rPr>
        <w:t xml:space="preserve">.2.4  </w:t>
      </w:r>
      <w:r>
        <w:rPr>
          <w:rFonts w:hint="eastAsia" w:ascii="仿宋" w:hAnsi="仿宋" w:eastAsia="仿宋" w:cs="Times New Roman"/>
          <w:color w:val="000000" w:themeColor="text1"/>
          <w:sz w:val="30"/>
          <w:szCs w:val="30"/>
          <w14:textFill>
            <w14:solidFill>
              <w14:schemeClr w14:val="tx1"/>
            </w14:solidFill>
          </w14:textFill>
        </w:rPr>
        <w:t>安装在楼板内的套管，其顶部应高出装饰地面20mm；安装在卫生间及厨房楼板内的套管，其顶部应高出装饰地面50mm；安装位置距洞口边不小于</w:t>
      </w:r>
      <w:r>
        <w:rPr>
          <w:rFonts w:ascii="仿宋" w:hAnsi="仿宋" w:eastAsia="仿宋" w:cs="Times New Roman"/>
          <w:color w:val="000000" w:themeColor="text1"/>
          <w:sz w:val="30"/>
          <w:szCs w:val="30"/>
          <w14:textFill>
            <w14:solidFill>
              <w14:schemeClr w14:val="tx1"/>
            </w14:solidFill>
          </w14:textFill>
        </w:rPr>
        <w:t>20mm，并分层浇捣密实。</w:t>
      </w:r>
      <w:r>
        <w:rPr>
          <w:rFonts w:hint="eastAsia" w:ascii="仿宋" w:hAnsi="仿宋" w:eastAsia="仿宋" w:cs="Times New Roman"/>
          <w:color w:val="000000" w:themeColor="text1"/>
          <w:sz w:val="30"/>
          <w:szCs w:val="30"/>
          <w14:textFill>
            <w14:solidFill>
              <w14:schemeClr w14:val="tx1"/>
            </w14:solidFill>
          </w14:textFill>
        </w:rPr>
        <w:t>也可采用预埋止水节的施工方法。</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5.2.5  </w:t>
      </w:r>
      <w:r>
        <w:rPr>
          <w:rFonts w:hint="eastAsia" w:ascii="仿宋" w:hAnsi="仿宋" w:eastAsia="仿宋" w:cs="Times New Roman"/>
          <w:color w:val="000000" w:themeColor="text1"/>
          <w:sz w:val="30"/>
          <w:szCs w:val="30"/>
          <w14:textFill>
            <w14:solidFill>
              <w14:schemeClr w14:val="tx1"/>
            </w14:solidFill>
          </w14:textFill>
        </w:rPr>
        <w:t>具有防水功能的砂浆（聚合物水泥防水砂浆除外）宜连续施工。需留施工缝时，应采用坡型接槎</w:t>
      </w:r>
      <w:r>
        <w:rPr>
          <w:rFonts w:ascii="仿宋" w:hAnsi="仿宋" w:eastAsia="仿宋" w:cs="Times New Roman"/>
          <w:color w:val="000000" w:themeColor="text1"/>
          <w:sz w:val="30"/>
          <w:szCs w:val="30"/>
          <w14:textFill>
            <w14:solidFill>
              <w14:schemeClr w14:val="tx1"/>
            </w14:solidFill>
          </w14:textFill>
        </w:rPr>
        <w:t>，距</w:t>
      </w:r>
      <w:r>
        <w:rPr>
          <w:rFonts w:hint="eastAsia" w:ascii="仿宋" w:hAnsi="仿宋" w:eastAsia="仿宋" w:cs="Times New Roman"/>
          <w:color w:val="000000" w:themeColor="text1"/>
          <w:sz w:val="30"/>
          <w:szCs w:val="30"/>
          <w14:textFill>
            <w14:solidFill>
              <w14:schemeClr w14:val="tx1"/>
            </w14:solidFill>
          </w14:textFill>
        </w:rPr>
        <w:t>阴阳角</w:t>
      </w:r>
      <w:r>
        <w:rPr>
          <w:rFonts w:ascii="仿宋" w:hAnsi="仿宋" w:eastAsia="仿宋" w:cs="Times New Roman"/>
          <w:color w:val="000000" w:themeColor="text1"/>
          <w:sz w:val="30"/>
          <w:szCs w:val="30"/>
          <w14:textFill>
            <w14:solidFill>
              <w14:schemeClr w14:val="tx1"/>
            </w14:solidFill>
          </w14:textFill>
        </w:rPr>
        <w:t>不</w:t>
      </w:r>
      <w:r>
        <w:rPr>
          <w:rFonts w:hint="eastAsia" w:ascii="仿宋" w:hAnsi="仿宋" w:eastAsia="仿宋" w:cs="Times New Roman"/>
          <w:color w:val="000000" w:themeColor="text1"/>
          <w:sz w:val="30"/>
          <w:szCs w:val="30"/>
          <w14:textFill>
            <w14:solidFill>
              <w14:schemeClr w14:val="tx1"/>
            </w14:solidFill>
          </w14:textFill>
        </w:rPr>
        <w:t>应</w:t>
      </w:r>
      <w:r>
        <w:rPr>
          <w:rFonts w:ascii="仿宋" w:hAnsi="仿宋" w:eastAsia="仿宋" w:cs="Times New Roman"/>
          <w:color w:val="000000" w:themeColor="text1"/>
          <w:sz w:val="30"/>
          <w:szCs w:val="30"/>
          <w14:textFill>
            <w14:solidFill>
              <w14:schemeClr w14:val="tx1"/>
            </w14:solidFill>
          </w14:textFill>
        </w:rPr>
        <w:t>小于200mm</w:t>
      </w:r>
      <w:r>
        <w:rPr>
          <w:rFonts w:hint="eastAsia" w:ascii="仿宋" w:hAnsi="仿宋" w:eastAsia="仿宋" w:cs="Times New Roman"/>
          <w:color w:val="000000" w:themeColor="text1"/>
          <w:sz w:val="30"/>
          <w:szCs w:val="30"/>
          <w14:textFill>
            <w14:solidFill>
              <w14:schemeClr w14:val="tx1"/>
            </w14:solidFill>
          </w14:textFill>
        </w:rPr>
        <w:t>，相邻两层接槎应错开</w:t>
      </w:r>
      <w:r>
        <w:rPr>
          <w:rFonts w:ascii="仿宋" w:hAnsi="仿宋" w:eastAsia="仿宋" w:cs="Times New Roman"/>
          <w:color w:val="000000" w:themeColor="text1"/>
          <w:sz w:val="30"/>
          <w:szCs w:val="30"/>
          <w14:textFill>
            <w14:solidFill>
              <w14:schemeClr w14:val="tx1"/>
            </w14:solidFill>
          </w14:textFill>
        </w:rPr>
        <w:t>100mm以上。</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5.2.6  </w:t>
      </w:r>
      <w:r>
        <w:rPr>
          <w:rFonts w:hint="eastAsia" w:ascii="仿宋" w:hAnsi="仿宋" w:eastAsia="仿宋" w:cs="Times New Roman"/>
          <w:color w:val="000000" w:themeColor="text1"/>
          <w:sz w:val="30"/>
          <w:szCs w:val="30"/>
          <w14:textFill>
            <w14:solidFill>
              <w14:schemeClr w14:val="tx1"/>
            </w14:solidFill>
          </w14:textFill>
        </w:rPr>
        <w:t>具有防水功能的砂浆（聚合物水泥防水砂浆除外）终凝后，应及时进行保湿养护，养护温度不宜低于</w:t>
      </w:r>
      <w:r>
        <w:rPr>
          <w:rFonts w:ascii="仿宋" w:hAnsi="仿宋" w:eastAsia="仿宋" w:cs="Times New Roman"/>
          <w:color w:val="000000" w:themeColor="text1"/>
          <w:sz w:val="30"/>
          <w:szCs w:val="30"/>
          <w14:textFill>
            <w14:solidFill>
              <w14:schemeClr w14:val="tx1"/>
            </w14:solidFill>
          </w14:textFill>
        </w:rPr>
        <w:t>5℃。</w:t>
      </w:r>
    </w:p>
    <w:p>
      <w:pPr>
        <w:pStyle w:val="4"/>
        <w:rPr>
          <w:color w:val="000000" w:themeColor="text1"/>
          <w:sz w:val="30"/>
          <w:szCs w:val="30"/>
          <w14:textFill>
            <w14:solidFill>
              <w14:schemeClr w14:val="tx1"/>
            </w14:solidFill>
          </w14:textFill>
        </w:rPr>
      </w:pPr>
      <w:bookmarkStart w:id="26" w:name="_Toc149662725"/>
      <w:r>
        <w:rPr>
          <w:color w:val="000000" w:themeColor="text1"/>
          <w:sz w:val="30"/>
          <w:szCs w:val="30"/>
          <w14:textFill>
            <w14:solidFill>
              <w14:schemeClr w14:val="tx1"/>
            </w14:solidFill>
          </w14:textFill>
        </w:rPr>
        <w:t xml:space="preserve">5.3  </w:t>
      </w:r>
      <w:r>
        <w:rPr>
          <w:rFonts w:hint="eastAsia"/>
          <w:color w:val="000000" w:themeColor="text1"/>
          <w:sz w:val="30"/>
          <w:szCs w:val="30"/>
          <w14:textFill>
            <w14:solidFill>
              <w14:schemeClr w14:val="tx1"/>
            </w14:solidFill>
          </w14:textFill>
        </w:rPr>
        <w:t xml:space="preserve">验 </w:t>
      </w:r>
      <w:r>
        <w:rPr>
          <w:color w:val="000000" w:themeColor="text1"/>
          <w:sz w:val="30"/>
          <w:szCs w:val="30"/>
          <w14:textFill>
            <w14:solidFill>
              <w14:schemeClr w14:val="tx1"/>
            </w14:solidFill>
          </w14:textFill>
        </w:rPr>
        <w:t xml:space="preserve"> </w:t>
      </w:r>
      <w:r>
        <w:rPr>
          <w:rFonts w:hint="eastAsia"/>
          <w:color w:val="000000" w:themeColor="text1"/>
          <w:sz w:val="30"/>
          <w:szCs w:val="30"/>
          <w14:textFill>
            <w14:solidFill>
              <w14:schemeClr w14:val="tx1"/>
            </w14:solidFill>
          </w14:textFill>
        </w:rPr>
        <w:t>收</w:t>
      </w:r>
      <w:bookmarkEnd w:id="26"/>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5.3.1  </w:t>
      </w:r>
      <w:r>
        <w:rPr>
          <w:rFonts w:hint="eastAsia" w:ascii="仿宋" w:hAnsi="仿宋" w:eastAsia="仿宋" w:cs="Times New Roman"/>
          <w:color w:val="000000" w:themeColor="text1"/>
          <w:sz w:val="30"/>
          <w:szCs w:val="30"/>
          <w14:textFill>
            <w14:solidFill>
              <w14:schemeClr w14:val="tx1"/>
            </w14:solidFill>
          </w14:textFill>
        </w:rPr>
        <w:t>室内楼地面防水层施工前，基层宜进行蓄水试验。</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5.3.2  </w:t>
      </w:r>
      <w:r>
        <w:rPr>
          <w:rFonts w:hint="eastAsia" w:ascii="仿宋" w:hAnsi="仿宋" w:eastAsia="仿宋" w:cs="Times New Roman"/>
          <w:color w:val="000000" w:themeColor="text1"/>
          <w:sz w:val="30"/>
          <w:szCs w:val="30"/>
          <w14:textFill>
            <w14:solidFill>
              <w14:schemeClr w14:val="tx1"/>
            </w14:solidFill>
          </w14:textFill>
        </w:rPr>
        <w:t>室内防水层完成后应进行蓄水试验。</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5</w:t>
      </w:r>
      <w:r>
        <w:rPr>
          <w:rFonts w:ascii="仿宋" w:hAnsi="仿宋" w:eastAsia="仿宋" w:cs="Times New Roman"/>
          <w:color w:val="000000" w:themeColor="text1"/>
          <w:sz w:val="30"/>
          <w:szCs w:val="30"/>
          <w14:textFill>
            <w14:solidFill>
              <w14:schemeClr w14:val="tx1"/>
            </w14:solidFill>
          </w14:textFill>
        </w:rPr>
        <w:t xml:space="preserve">.3.3  </w:t>
      </w:r>
      <w:r>
        <w:rPr>
          <w:rFonts w:hint="eastAsia" w:ascii="仿宋" w:hAnsi="仿宋" w:eastAsia="仿宋" w:cs="Times New Roman"/>
          <w:color w:val="000000" w:themeColor="text1"/>
          <w:sz w:val="30"/>
          <w:szCs w:val="30"/>
          <w14:textFill>
            <w14:solidFill>
              <w14:schemeClr w14:val="tx1"/>
            </w14:solidFill>
          </w14:textFill>
        </w:rPr>
        <w:t>室内蓄水试验按本文件附录B</w:t>
      </w:r>
      <w:r>
        <w:rPr>
          <w:rFonts w:ascii="仿宋" w:hAnsi="仿宋" w:eastAsia="仿宋" w:cs="Times New Roman"/>
          <w:color w:val="000000" w:themeColor="text1"/>
          <w:sz w:val="30"/>
          <w:szCs w:val="30"/>
          <w14:textFill>
            <w14:solidFill>
              <w14:schemeClr w14:val="tx1"/>
            </w14:solidFill>
          </w14:textFill>
        </w:rPr>
        <w:t>.0.2</w:t>
      </w:r>
      <w:r>
        <w:rPr>
          <w:rFonts w:hint="eastAsia" w:ascii="仿宋" w:hAnsi="仿宋" w:eastAsia="仿宋" w:cs="Times New Roman"/>
          <w:color w:val="000000" w:themeColor="text1"/>
          <w:sz w:val="30"/>
          <w:szCs w:val="30"/>
          <w14:textFill>
            <w14:solidFill>
              <w14:schemeClr w14:val="tx1"/>
            </w14:solidFill>
          </w14:textFill>
        </w:rPr>
        <w:t>的规定进行。</w:t>
      </w:r>
    </w:p>
    <w:p>
      <w:pPr>
        <w:widowControl/>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br w:type="page"/>
      </w:r>
    </w:p>
    <w:p>
      <w:pPr>
        <w:pStyle w:val="2"/>
        <w:jc w:val="both"/>
        <w:rPr>
          <w:color w:val="000000" w:themeColor="text1"/>
          <w14:textFill>
            <w14:solidFill>
              <w14:schemeClr w14:val="tx1"/>
            </w14:solidFill>
          </w14:textFill>
        </w:rPr>
      </w:pPr>
      <w:bookmarkStart w:id="27" w:name="_Toc149662726"/>
      <w:r>
        <w:rPr>
          <w:rFonts w:hint="eastAsia"/>
          <w:color w:val="000000" w:themeColor="text1"/>
          <w14:textFill>
            <w14:solidFill>
              <w14:schemeClr w14:val="tx1"/>
            </w14:solidFill>
          </w14:textFill>
        </w:rPr>
        <w:t>附录A</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防水工程主要产品和应用技术标准</w:t>
      </w:r>
      <w:bookmarkEnd w:id="27"/>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《建筑与市政工程防水通用规范》</w:t>
      </w:r>
      <w:r>
        <w:rPr>
          <w:rFonts w:ascii="仿宋" w:hAnsi="仿宋" w:eastAsia="仿宋" w:cs="Times New Roman"/>
          <w:color w:val="000000" w:themeColor="text1"/>
          <w:sz w:val="30"/>
          <w:szCs w:val="30"/>
          <w14:textFill>
            <w14:solidFill>
              <w14:schemeClr w14:val="tx1"/>
            </w14:solidFill>
          </w14:textFill>
        </w:rPr>
        <w:t>GB 55030</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《地下工程防水技术规范》</w:t>
      </w:r>
      <w:r>
        <w:rPr>
          <w:rFonts w:ascii="仿宋" w:hAnsi="仿宋" w:eastAsia="仿宋" w:cs="Times New Roman"/>
          <w:color w:val="000000" w:themeColor="text1"/>
          <w:sz w:val="30"/>
          <w:szCs w:val="30"/>
          <w14:textFill>
            <w14:solidFill>
              <w14:schemeClr w14:val="tx1"/>
            </w14:solidFill>
          </w14:textFill>
        </w:rPr>
        <w:t>GB 50108</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《屋面工程质量验收规范》</w:t>
      </w:r>
      <w:r>
        <w:rPr>
          <w:rFonts w:ascii="仿宋" w:hAnsi="仿宋" w:eastAsia="仿宋" w:cs="Times New Roman"/>
          <w:color w:val="000000" w:themeColor="text1"/>
          <w:sz w:val="30"/>
          <w:szCs w:val="30"/>
          <w14:textFill>
            <w14:solidFill>
              <w14:schemeClr w14:val="tx1"/>
            </w14:solidFill>
          </w14:textFill>
        </w:rPr>
        <w:t>GB 50207</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《地下防水工程质量验收规范》</w:t>
      </w:r>
      <w:r>
        <w:rPr>
          <w:rFonts w:ascii="仿宋" w:hAnsi="仿宋" w:eastAsia="仿宋" w:cs="Times New Roman"/>
          <w:color w:val="000000" w:themeColor="text1"/>
          <w:sz w:val="30"/>
          <w:szCs w:val="30"/>
          <w14:textFill>
            <w14:solidFill>
              <w14:schemeClr w14:val="tx1"/>
            </w14:solidFill>
          </w14:textFill>
        </w:rPr>
        <w:t>GB 50208</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《屋面工程技术规范》</w:t>
      </w:r>
      <w:r>
        <w:rPr>
          <w:rFonts w:ascii="仿宋" w:hAnsi="仿宋" w:eastAsia="仿宋" w:cs="Times New Roman"/>
          <w:color w:val="000000" w:themeColor="text1"/>
          <w:sz w:val="30"/>
          <w:szCs w:val="30"/>
          <w14:textFill>
            <w14:solidFill>
              <w14:schemeClr w14:val="tx1"/>
            </w14:solidFill>
          </w14:textFill>
        </w:rPr>
        <w:t>GB 50345</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《种植屋面工程技术规程》</w:t>
      </w:r>
      <w:r>
        <w:rPr>
          <w:rFonts w:ascii="仿宋" w:hAnsi="仿宋" w:eastAsia="仿宋" w:cs="Times New Roman"/>
          <w:color w:val="000000" w:themeColor="text1"/>
          <w:sz w:val="30"/>
          <w:szCs w:val="30"/>
          <w14:textFill>
            <w14:solidFill>
              <w14:schemeClr w14:val="tx1"/>
            </w14:solidFill>
          </w14:textFill>
        </w:rPr>
        <w:t>JGJ 155</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《倒置式屋面工程技术规程》JGJ</w:t>
      </w:r>
      <w:r>
        <w:rPr>
          <w:rFonts w:ascii="仿宋" w:hAnsi="仿宋" w:eastAsia="仿宋" w:cs="Times New Roman"/>
          <w:color w:val="000000" w:themeColor="text1"/>
          <w:sz w:val="30"/>
          <w:szCs w:val="30"/>
          <w14:textFill>
            <w14:solidFill>
              <w14:schemeClr w14:val="tx1"/>
            </w14:solidFill>
          </w14:textFill>
        </w:rPr>
        <w:t xml:space="preserve"> </w:t>
      </w:r>
      <w:r>
        <w:rPr>
          <w:rFonts w:hint="eastAsia" w:ascii="仿宋" w:hAnsi="仿宋" w:eastAsia="仿宋" w:cs="Times New Roman"/>
          <w:color w:val="000000" w:themeColor="text1"/>
          <w:sz w:val="30"/>
          <w:szCs w:val="30"/>
          <w14:textFill>
            <w14:solidFill>
              <w14:schemeClr w14:val="tx1"/>
            </w14:solidFill>
          </w14:textFill>
        </w:rPr>
        <w:t>230</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《住宅室内防水工程技术规范》</w:t>
      </w:r>
      <w:r>
        <w:rPr>
          <w:rFonts w:ascii="仿宋" w:hAnsi="仿宋" w:eastAsia="仿宋" w:cs="Times New Roman"/>
          <w:color w:val="000000" w:themeColor="text1"/>
          <w:sz w:val="30"/>
          <w:szCs w:val="30"/>
          <w14:textFill>
            <w14:solidFill>
              <w14:schemeClr w14:val="tx1"/>
            </w14:solidFill>
          </w14:textFill>
        </w:rPr>
        <w:t>JGJ 298</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《建筑外墙防水工程技术规程》JGJ/T</w:t>
      </w:r>
      <w:r>
        <w:rPr>
          <w:rFonts w:ascii="仿宋" w:hAnsi="仿宋" w:eastAsia="仿宋" w:cs="Times New Roman"/>
          <w:color w:val="000000" w:themeColor="text1"/>
          <w:sz w:val="30"/>
          <w:szCs w:val="30"/>
          <w14:textFill>
            <w14:solidFill>
              <w14:schemeClr w14:val="tx1"/>
            </w14:solidFill>
          </w14:textFill>
        </w:rPr>
        <w:t xml:space="preserve"> </w:t>
      </w:r>
      <w:r>
        <w:rPr>
          <w:rFonts w:hint="eastAsia" w:ascii="仿宋" w:hAnsi="仿宋" w:eastAsia="仿宋" w:cs="Times New Roman"/>
          <w:color w:val="000000" w:themeColor="text1"/>
          <w:sz w:val="30"/>
          <w:szCs w:val="30"/>
          <w14:textFill>
            <w14:solidFill>
              <w14:schemeClr w14:val="tx1"/>
            </w14:solidFill>
          </w14:textFill>
        </w:rPr>
        <w:t>235</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《建筑防水工程现场检测技术规范》</w:t>
      </w:r>
      <w:r>
        <w:rPr>
          <w:rFonts w:ascii="仿宋" w:hAnsi="仿宋" w:eastAsia="仿宋" w:cs="Times New Roman"/>
          <w:color w:val="000000" w:themeColor="text1"/>
          <w:sz w:val="30"/>
          <w:szCs w:val="30"/>
          <w14:textFill>
            <w14:solidFill>
              <w14:schemeClr w14:val="tx1"/>
            </w14:solidFill>
          </w14:textFill>
        </w:rPr>
        <w:t>JGJ/T 299</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《预拌砂浆应用技术标准》</w:t>
      </w:r>
      <w:r>
        <w:rPr>
          <w:rFonts w:ascii="仿宋" w:hAnsi="仿宋" w:eastAsia="仿宋" w:cs="Times New Roman"/>
          <w:color w:val="000000" w:themeColor="text1"/>
          <w:sz w:val="30"/>
          <w:szCs w:val="30"/>
          <w14:textFill>
            <w14:solidFill>
              <w14:schemeClr w14:val="tx1"/>
            </w14:solidFill>
          </w14:textFill>
        </w:rPr>
        <w:t>DG/TJ 08-502</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《聚氯乙烯（</w:t>
      </w:r>
      <w:r>
        <w:rPr>
          <w:rFonts w:ascii="仿宋" w:hAnsi="仿宋" w:eastAsia="仿宋" w:cs="Times New Roman"/>
          <w:color w:val="000000" w:themeColor="text1"/>
          <w:sz w:val="30"/>
          <w:szCs w:val="30"/>
          <w14:textFill>
            <w14:solidFill>
              <w14:schemeClr w14:val="tx1"/>
            </w14:solidFill>
          </w14:textFill>
        </w:rPr>
        <w:t>PVC）防水卷材》GB 12952</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《弹性体改性沥青防水卷材》</w:t>
      </w:r>
      <w:r>
        <w:rPr>
          <w:rFonts w:ascii="仿宋" w:hAnsi="仿宋" w:eastAsia="仿宋" w:cs="Times New Roman"/>
          <w:color w:val="000000" w:themeColor="text1"/>
          <w:sz w:val="30"/>
          <w:szCs w:val="30"/>
          <w14:textFill>
            <w14:solidFill>
              <w14:schemeClr w14:val="tx1"/>
            </w14:solidFill>
          </w14:textFill>
        </w:rPr>
        <w:t>GB 18242</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《塑性体改性沥青防水卷材》</w:t>
      </w:r>
      <w:r>
        <w:rPr>
          <w:rFonts w:ascii="仿宋" w:hAnsi="仿宋" w:eastAsia="仿宋" w:cs="Times New Roman"/>
          <w:color w:val="000000" w:themeColor="text1"/>
          <w:sz w:val="30"/>
          <w:szCs w:val="30"/>
          <w14:textFill>
            <w14:solidFill>
              <w14:schemeClr w14:val="tx1"/>
            </w14:solidFill>
          </w14:textFill>
        </w:rPr>
        <w:t>GB 18243</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《自粘聚合物改性沥青防水卷材》</w:t>
      </w:r>
      <w:r>
        <w:rPr>
          <w:rFonts w:ascii="仿宋" w:hAnsi="仿宋" w:eastAsia="仿宋" w:cs="Times New Roman"/>
          <w:color w:val="000000" w:themeColor="text1"/>
          <w:sz w:val="30"/>
          <w:szCs w:val="30"/>
          <w14:textFill>
            <w14:solidFill>
              <w14:schemeClr w14:val="tx1"/>
            </w14:solidFill>
          </w14:textFill>
        </w:rPr>
        <w:t>GB 23441</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《热塑性聚烯烃（</w:t>
      </w:r>
      <w:r>
        <w:rPr>
          <w:rFonts w:ascii="仿宋" w:hAnsi="仿宋" w:eastAsia="仿宋" w:cs="Times New Roman"/>
          <w:color w:val="000000" w:themeColor="text1"/>
          <w:sz w:val="30"/>
          <w:szCs w:val="30"/>
          <w14:textFill>
            <w14:solidFill>
              <w14:schemeClr w14:val="tx1"/>
            </w14:solidFill>
          </w14:textFill>
        </w:rPr>
        <w:t>TPO）防水卷材》GB 27789</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《高分子防水材料第</w:t>
      </w:r>
      <w:r>
        <w:rPr>
          <w:rFonts w:ascii="仿宋" w:hAnsi="仿宋" w:eastAsia="仿宋" w:cs="Times New Roman"/>
          <w:color w:val="000000" w:themeColor="text1"/>
          <w:sz w:val="30"/>
          <w:szCs w:val="30"/>
          <w14:textFill>
            <w14:solidFill>
              <w14:schemeClr w14:val="tx1"/>
            </w14:solidFill>
          </w14:textFill>
        </w:rPr>
        <w:t>1部分：片材》GB/T 18173.1</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《带自粘层的防水卷材》</w:t>
      </w:r>
      <w:r>
        <w:rPr>
          <w:rFonts w:ascii="仿宋" w:hAnsi="仿宋" w:eastAsia="仿宋" w:cs="Times New Roman"/>
          <w:color w:val="000000" w:themeColor="text1"/>
          <w:sz w:val="30"/>
          <w:szCs w:val="30"/>
          <w14:textFill>
            <w14:solidFill>
              <w14:schemeClr w14:val="tx1"/>
            </w14:solidFill>
          </w14:textFill>
        </w:rPr>
        <w:t>GB/T 23260</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《预铺防水卷材》</w:t>
      </w:r>
      <w:r>
        <w:rPr>
          <w:rFonts w:ascii="仿宋" w:hAnsi="仿宋" w:eastAsia="仿宋" w:cs="Times New Roman"/>
          <w:color w:val="000000" w:themeColor="text1"/>
          <w:sz w:val="30"/>
          <w:szCs w:val="30"/>
          <w14:textFill>
            <w14:solidFill>
              <w14:schemeClr w14:val="tx1"/>
            </w14:solidFill>
          </w14:textFill>
        </w:rPr>
        <w:t>GB/T 23457</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《湿铺防水卷材》</w:t>
      </w:r>
      <w:r>
        <w:rPr>
          <w:rFonts w:ascii="仿宋" w:hAnsi="仿宋" w:eastAsia="仿宋" w:cs="Times New Roman"/>
          <w:color w:val="000000" w:themeColor="text1"/>
          <w:sz w:val="30"/>
          <w:szCs w:val="30"/>
          <w14:textFill>
            <w14:solidFill>
              <w14:schemeClr w14:val="tx1"/>
            </w14:solidFill>
          </w14:textFill>
        </w:rPr>
        <w:t>GB/T 35467</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《种植屋面用耐根穿刺防水卷材》</w:t>
      </w:r>
      <w:r>
        <w:rPr>
          <w:rFonts w:ascii="仿宋" w:hAnsi="仿宋" w:eastAsia="仿宋" w:cs="Times New Roman"/>
          <w:color w:val="000000" w:themeColor="text1"/>
          <w:sz w:val="30"/>
          <w:szCs w:val="30"/>
          <w14:textFill>
            <w14:solidFill>
              <w14:schemeClr w14:val="tx1"/>
            </w14:solidFill>
          </w14:textFill>
        </w:rPr>
        <w:t>GB/T 35468</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《高分子防水卷材胶粘剂》</w:t>
      </w:r>
      <w:r>
        <w:rPr>
          <w:rFonts w:ascii="仿宋" w:hAnsi="仿宋" w:eastAsia="仿宋" w:cs="Times New Roman"/>
          <w:color w:val="000000" w:themeColor="text1"/>
          <w:sz w:val="30"/>
          <w:szCs w:val="30"/>
          <w14:textFill>
            <w14:solidFill>
              <w14:schemeClr w14:val="tx1"/>
            </w14:solidFill>
          </w14:textFill>
        </w:rPr>
        <w:t>JC/T 863</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《水泥基渗透结晶型防水材料》</w:t>
      </w:r>
      <w:r>
        <w:rPr>
          <w:rFonts w:ascii="仿宋" w:hAnsi="仿宋" w:eastAsia="仿宋" w:cs="Times New Roman"/>
          <w:color w:val="000000" w:themeColor="text1"/>
          <w:sz w:val="30"/>
          <w:szCs w:val="30"/>
          <w14:textFill>
            <w14:solidFill>
              <w14:schemeClr w14:val="tx1"/>
            </w14:solidFill>
          </w14:textFill>
        </w:rPr>
        <w:t>GB 18445</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《聚氨酯防水涂料》</w:t>
      </w:r>
      <w:r>
        <w:rPr>
          <w:rFonts w:ascii="仿宋" w:hAnsi="仿宋" w:eastAsia="仿宋" w:cs="Times New Roman"/>
          <w:color w:val="000000" w:themeColor="text1"/>
          <w:sz w:val="30"/>
          <w:szCs w:val="30"/>
          <w14:textFill>
            <w14:solidFill>
              <w14:schemeClr w14:val="tx1"/>
            </w14:solidFill>
          </w14:textFill>
        </w:rPr>
        <w:t>GB/T 19250</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《聚合物水泥防水涂料》</w:t>
      </w:r>
      <w:r>
        <w:rPr>
          <w:rFonts w:ascii="仿宋" w:hAnsi="仿宋" w:eastAsia="仿宋" w:cs="Times New Roman"/>
          <w:color w:val="000000" w:themeColor="text1"/>
          <w:sz w:val="30"/>
          <w:szCs w:val="30"/>
          <w14:textFill>
            <w14:solidFill>
              <w14:schemeClr w14:val="tx1"/>
            </w14:solidFill>
          </w14:textFill>
        </w:rPr>
        <w:t>GB/T 23445</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《建筑防水涂料中有害物质限量》</w:t>
      </w:r>
      <w:r>
        <w:rPr>
          <w:rFonts w:ascii="仿宋" w:hAnsi="仿宋" w:eastAsia="仿宋" w:cs="Times New Roman"/>
          <w:color w:val="000000" w:themeColor="text1"/>
          <w:sz w:val="30"/>
          <w:szCs w:val="30"/>
          <w14:textFill>
            <w14:solidFill>
              <w14:schemeClr w14:val="tx1"/>
            </w14:solidFill>
          </w14:textFill>
        </w:rPr>
        <w:t>JC 1066</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《水乳型沥青防水涂料》</w:t>
      </w:r>
      <w:r>
        <w:rPr>
          <w:rFonts w:ascii="仿宋" w:hAnsi="仿宋" w:eastAsia="仿宋" w:cs="Times New Roman"/>
          <w:color w:val="000000" w:themeColor="text1"/>
          <w:sz w:val="30"/>
          <w:szCs w:val="30"/>
          <w14:textFill>
            <w14:solidFill>
              <w14:schemeClr w14:val="tx1"/>
            </w14:solidFill>
          </w14:textFill>
        </w:rPr>
        <w:t>JC/T 408</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《聚合物乳液建筑防水涂料》</w:t>
      </w:r>
      <w:r>
        <w:rPr>
          <w:rFonts w:ascii="仿宋" w:hAnsi="仿宋" w:eastAsia="仿宋" w:cs="Times New Roman"/>
          <w:color w:val="000000" w:themeColor="text1"/>
          <w:sz w:val="30"/>
          <w:szCs w:val="30"/>
          <w14:textFill>
            <w14:solidFill>
              <w14:schemeClr w14:val="tx1"/>
            </w14:solidFill>
          </w14:textFill>
        </w:rPr>
        <w:t>JC/T 864</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《聚合物水泥防水浆料》</w:t>
      </w:r>
      <w:r>
        <w:rPr>
          <w:rFonts w:ascii="仿宋" w:hAnsi="仿宋" w:eastAsia="仿宋" w:cs="Times New Roman"/>
          <w:color w:val="000000" w:themeColor="text1"/>
          <w:sz w:val="30"/>
          <w:szCs w:val="30"/>
          <w14:textFill>
            <w14:solidFill>
              <w14:schemeClr w14:val="tx1"/>
            </w14:solidFill>
          </w14:textFill>
        </w:rPr>
        <w:t>JC/T 2090</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《用于陶瓷砖粘结层下的防水涂膜》J</w:t>
      </w:r>
      <w:r>
        <w:rPr>
          <w:rFonts w:ascii="仿宋" w:hAnsi="仿宋" w:eastAsia="仿宋" w:cs="Times New Roman"/>
          <w:color w:val="000000" w:themeColor="text1"/>
          <w:sz w:val="30"/>
          <w:szCs w:val="30"/>
          <w14:textFill>
            <w14:solidFill>
              <w14:schemeClr w14:val="tx1"/>
            </w14:solidFill>
          </w14:textFill>
        </w:rPr>
        <w:t>C/T 2415</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《非固化橡胶沥青防水涂料》</w:t>
      </w:r>
      <w:r>
        <w:rPr>
          <w:rFonts w:ascii="仿宋" w:hAnsi="仿宋" w:eastAsia="仿宋" w:cs="Times New Roman"/>
          <w:color w:val="000000" w:themeColor="text1"/>
          <w:sz w:val="30"/>
          <w:szCs w:val="30"/>
          <w14:textFill>
            <w14:solidFill>
              <w14:schemeClr w14:val="tx1"/>
            </w14:solidFill>
          </w14:textFill>
        </w:rPr>
        <w:t>JC/T 2428</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《预拌砂浆》GB/T 2</w:t>
      </w:r>
      <w:r>
        <w:rPr>
          <w:rFonts w:ascii="仿宋" w:hAnsi="仿宋" w:eastAsia="仿宋" w:cs="Times New Roman"/>
          <w:color w:val="000000" w:themeColor="text1"/>
          <w:sz w:val="30"/>
          <w:szCs w:val="30"/>
          <w14:textFill>
            <w14:solidFill>
              <w14:schemeClr w14:val="tx1"/>
            </w14:solidFill>
          </w14:textFill>
        </w:rPr>
        <w:t>5181</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《聚合物水泥防水砂浆》</w:t>
      </w:r>
      <w:r>
        <w:rPr>
          <w:rFonts w:ascii="仿宋" w:hAnsi="仿宋" w:eastAsia="仿宋" w:cs="Times New Roman"/>
          <w:color w:val="000000" w:themeColor="text1"/>
          <w:sz w:val="30"/>
          <w:szCs w:val="30"/>
          <w14:textFill>
            <w14:solidFill>
              <w14:schemeClr w14:val="tx1"/>
            </w14:solidFill>
          </w14:textFill>
        </w:rPr>
        <w:t>JC/T 984</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《混凝土界面处理剂》J</w:t>
      </w:r>
      <w:r>
        <w:rPr>
          <w:rFonts w:ascii="仿宋" w:hAnsi="仿宋" w:eastAsia="仿宋" w:cs="Times New Roman"/>
          <w:color w:val="000000" w:themeColor="text1"/>
          <w:sz w:val="30"/>
          <w:szCs w:val="30"/>
          <w14:textFill>
            <w14:solidFill>
              <w14:schemeClr w14:val="tx1"/>
            </w14:solidFill>
          </w14:textFill>
        </w:rPr>
        <w:t>C/T 907</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《高分子防水材料第</w:t>
      </w:r>
      <w:r>
        <w:rPr>
          <w:rFonts w:ascii="仿宋" w:hAnsi="仿宋" w:eastAsia="仿宋" w:cs="Times New Roman"/>
          <w:color w:val="000000" w:themeColor="text1"/>
          <w:sz w:val="30"/>
          <w:szCs w:val="30"/>
          <w14:textFill>
            <w14:solidFill>
              <w14:schemeClr w14:val="tx1"/>
            </w14:solidFill>
          </w14:textFill>
        </w:rPr>
        <w:t>2部分：止水带》GB/T 18173.2</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《高分子防水材料第3</w:t>
      </w:r>
      <w:r>
        <w:rPr>
          <w:rFonts w:ascii="仿宋" w:hAnsi="仿宋" w:eastAsia="仿宋" w:cs="Times New Roman"/>
          <w:color w:val="000000" w:themeColor="text1"/>
          <w:sz w:val="30"/>
          <w:szCs w:val="30"/>
          <w14:textFill>
            <w14:solidFill>
              <w14:schemeClr w14:val="tx1"/>
            </w14:solidFill>
          </w14:textFill>
        </w:rPr>
        <w:t>部分：</w:t>
      </w:r>
      <w:r>
        <w:rPr>
          <w:rFonts w:hint="eastAsia" w:ascii="仿宋" w:hAnsi="仿宋" w:eastAsia="仿宋" w:cs="Times New Roman"/>
          <w:color w:val="000000" w:themeColor="text1"/>
          <w:sz w:val="30"/>
          <w:szCs w:val="30"/>
          <w14:textFill>
            <w14:solidFill>
              <w14:schemeClr w14:val="tx1"/>
            </w14:solidFill>
          </w14:textFill>
        </w:rPr>
        <w:t>遇水膨胀橡胶</w:t>
      </w:r>
      <w:r>
        <w:rPr>
          <w:rFonts w:ascii="仿宋" w:hAnsi="仿宋" w:eastAsia="仿宋" w:cs="Times New Roman"/>
          <w:color w:val="000000" w:themeColor="text1"/>
          <w:sz w:val="30"/>
          <w:szCs w:val="30"/>
          <w14:textFill>
            <w14:solidFill>
              <w14:schemeClr w14:val="tx1"/>
            </w14:solidFill>
          </w14:textFill>
        </w:rPr>
        <w:t>》GB/T 18173.</w:t>
      </w:r>
      <w:r>
        <w:rPr>
          <w:rFonts w:hint="eastAsia" w:ascii="仿宋" w:hAnsi="仿宋" w:eastAsia="仿宋" w:cs="Times New Roman"/>
          <w:color w:val="000000" w:themeColor="text1"/>
          <w:sz w:val="30"/>
          <w:szCs w:val="30"/>
          <w14:textFill>
            <w14:solidFill>
              <w14:schemeClr w14:val="tx1"/>
            </w14:solidFill>
          </w14:textFill>
        </w:rPr>
        <w:t>3</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《遇水膨胀止水胶》JG/T</w:t>
      </w:r>
      <w:r>
        <w:rPr>
          <w:rFonts w:ascii="仿宋" w:hAnsi="仿宋" w:eastAsia="仿宋" w:cs="Times New Roman"/>
          <w:color w:val="000000" w:themeColor="text1"/>
          <w:sz w:val="30"/>
          <w:szCs w:val="30"/>
          <w14:textFill>
            <w14:solidFill>
              <w14:schemeClr w14:val="tx1"/>
            </w14:solidFill>
          </w14:textFill>
        </w:rPr>
        <w:t xml:space="preserve"> </w:t>
      </w:r>
      <w:r>
        <w:rPr>
          <w:rFonts w:hint="eastAsia" w:ascii="仿宋" w:hAnsi="仿宋" w:eastAsia="仿宋" w:cs="Times New Roman"/>
          <w:color w:val="000000" w:themeColor="text1"/>
          <w:sz w:val="30"/>
          <w:szCs w:val="30"/>
          <w14:textFill>
            <w14:solidFill>
              <w14:schemeClr w14:val="tx1"/>
            </w14:solidFill>
          </w14:textFill>
        </w:rPr>
        <w:t>312</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《硅酮和改性硅酮建筑密封胶》</w:t>
      </w:r>
      <w:r>
        <w:rPr>
          <w:rFonts w:ascii="仿宋" w:hAnsi="仿宋" w:eastAsia="仿宋" w:cs="Times New Roman"/>
          <w:color w:val="000000" w:themeColor="text1"/>
          <w:sz w:val="30"/>
          <w:szCs w:val="30"/>
          <w14:textFill>
            <w14:solidFill>
              <w14:schemeClr w14:val="tx1"/>
            </w14:solidFill>
          </w14:textFill>
        </w:rPr>
        <w:t>GB/T 14683</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《聚氨酯建筑密封胶》</w:t>
      </w:r>
      <w:r>
        <w:rPr>
          <w:rFonts w:ascii="仿宋" w:hAnsi="仿宋" w:eastAsia="仿宋" w:cs="Times New Roman"/>
          <w:color w:val="000000" w:themeColor="text1"/>
          <w:sz w:val="30"/>
          <w:szCs w:val="30"/>
          <w14:textFill>
            <w14:solidFill>
              <w14:schemeClr w14:val="tx1"/>
            </w14:solidFill>
          </w14:textFill>
        </w:rPr>
        <w:t>JC/T 482</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《丙烯酸酯建筑密封胶》</w:t>
      </w:r>
      <w:r>
        <w:rPr>
          <w:rFonts w:ascii="仿宋" w:hAnsi="仿宋" w:eastAsia="仿宋" w:cs="Times New Roman"/>
          <w:color w:val="000000" w:themeColor="text1"/>
          <w:sz w:val="30"/>
          <w:szCs w:val="30"/>
          <w14:textFill>
            <w14:solidFill>
              <w14:schemeClr w14:val="tx1"/>
            </w14:solidFill>
          </w14:textFill>
        </w:rPr>
        <w:t>JC/T 484</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《混凝土接缝用建筑密封胶》</w:t>
      </w:r>
      <w:r>
        <w:rPr>
          <w:rFonts w:ascii="仿宋" w:hAnsi="仿宋" w:eastAsia="仿宋" w:cs="Times New Roman"/>
          <w:color w:val="000000" w:themeColor="text1"/>
          <w:sz w:val="30"/>
          <w:szCs w:val="30"/>
          <w14:textFill>
            <w14:solidFill>
              <w14:schemeClr w14:val="tx1"/>
            </w14:solidFill>
          </w14:textFill>
        </w:rPr>
        <w:t>JC/T 881</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《单组分聚氨酯泡沫填缝剂》</w:t>
      </w:r>
      <w:r>
        <w:rPr>
          <w:rFonts w:ascii="仿宋" w:hAnsi="仿宋" w:eastAsia="仿宋" w:cs="Times New Roman"/>
          <w:color w:val="000000" w:themeColor="text1"/>
          <w:sz w:val="30"/>
          <w:szCs w:val="30"/>
          <w14:textFill>
            <w14:solidFill>
              <w14:schemeClr w14:val="tx1"/>
            </w14:solidFill>
          </w14:textFill>
        </w:rPr>
        <w:t>JC/T 936</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《双组分改性硅酮（</w:t>
      </w:r>
      <w:r>
        <w:rPr>
          <w:rFonts w:ascii="仿宋" w:hAnsi="仿宋" w:eastAsia="仿宋" w:cs="Times New Roman"/>
          <w:color w:val="000000" w:themeColor="text1"/>
          <w:sz w:val="30"/>
          <w:szCs w:val="30"/>
          <w14:textFill>
            <w14:solidFill>
              <w14:schemeClr w14:val="tx1"/>
            </w14:solidFill>
          </w14:textFill>
        </w:rPr>
        <w:t>MS）密</w:t>
      </w:r>
      <w:r>
        <w:rPr>
          <w:rFonts w:hint="eastAsia" w:ascii="仿宋" w:hAnsi="仿宋" w:eastAsia="仿宋" w:cs="Times New Roman"/>
          <w:color w:val="000000" w:themeColor="text1"/>
          <w:sz w:val="30"/>
          <w:szCs w:val="30"/>
          <w14:textFill>
            <w14:solidFill>
              <w14:schemeClr w14:val="tx1"/>
            </w14:solidFill>
          </w14:textFill>
        </w:rPr>
        <w:t>封胶应用技术规程》</w:t>
      </w:r>
      <w:r>
        <w:rPr>
          <w:rFonts w:ascii="仿宋" w:hAnsi="仿宋" w:eastAsia="仿宋" w:cs="Times New Roman"/>
          <w:color w:val="000000" w:themeColor="text1"/>
          <w:sz w:val="30"/>
          <w:szCs w:val="30"/>
          <w14:textFill>
            <w14:solidFill>
              <w14:schemeClr w14:val="tx1"/>
            </w14:solidFill>
          </w14:textFill>
        </w:rPr>
        <w:t>T/SCDA 149</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《高延伸性非固化橡胶沥青防水涂料》</w:t>
      </w:r>
      <w:r>
        <w:rPr>
          <w:rFonts w:ascii="仿宋" w:hAnsi="仿宋" w:eastAsia="仿宋" w:cs="Times New Roman"/>
          <w:color w:val="000000" w:themeColor="text1"/>
          <w:sz w:val="30"/>
          <w:szCs w:val="30"/>
          <w14:textFill>
            <w14:solidFill>
              <w14:schemeClr w14:val="tx1"/>
            </w14:solidFill>
          </w14:textFill>
        </w:rPr>
        <w:t>T/SHHJ 0000</w:t>
      </w:r>
      <w:r>
        <w:rPr>
          <w:rFonts w:hint="eastAsia" w:ascii="仿宋" w:hAnsi="仿宋" w:eastAsia="仿宋" w:cs="Times New Roman"/>
          <w:color w:val="000000" w:themeColor="text1"/>
          <w:sz w:val="30"/>
          <w:szCs w:val="30"/>
          <w14:textFill>
            <w14:solidFill>
              <w14:schemeClr w14:val="tx1"/>
            </w14:solidFill>
          </w14:textFill>
        </w:rPr>
        <w:t>36</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《水性聚氨酯防水涂料》</w:t>
      </w:r>
      <w:r>
        <w:rPr>
          <w:rFonts w:ascii="仿宋" w:hAnsi="仿宋" w:eastAsia="仿宋" w:cs="Times New Roman"/>
          <w:color w:val="000000" w:themeColor="text1"/>
          <w:sz w:val="30"/>
          <w:szCs w:val="30"/>
          <w14:textFill>
            <w14:solidFill>
              <w14:schemeClr w14:val="tx1"/>
            </w14:solidFill>
          </w14:textFill>
        </w:rPr>
        <w:t>T/SHHJ 000047</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《建筑外墙抗裂防水砂浆》</w:t>
      </w:r>
      <w:r>
        <w:rPr>
          <w:rFonts w:ascii="仿宋" w:hAnsi="仿宋" w:eastAsia="仿宋" w:cs="Times New Roman"/>
          <w:color w:val="000000" w:themeColor="text1"/>
          <w:sz w:val="30"/>
          <w:szCs w:val="30"/>
          <w14:textFill>
            <w14:solidFill>
              <w14:schemeClr w14:val="tx1"/>
            </w14:solidFill>
          </w14:textFill>
        </w:rPr>
        <w:t>T/SCIA 004</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《装配式建筑外墙用密封胶》</w:t>
      </w:r>
      <w:r>
        <w:rPr>
          <w:rFonts w:ascii="仿宋" w:hAnsi="仿宋" w:eastAsia="仿宋" w:cs="Times New Roman"/>
          <w:color w:val="000000" w:themeColor="text1"/>
          <w:sz w:val="30"/>
          <w:szCs w:val="30"/>
          <w14:textFill>
            <w14:solidFill>
              <w14:schemeClr w14:val="tx1"/>
            </w14:solidFill>
          </w14:textFill>
        </w:rPr>
        <w:t>T/SHHJ 000018</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《建筑防水材料工程要求试验方法》</w:t>
      </w:r>
      <w:r>
        <w:rPr>
          <w:rFonts w:ascii="仿宋" w:hAnsi="仿宋" w:eastAsia="仿宋" w:cs="Times New Roman"/>
          <w:color w:val="000000" w:themeColor="text1"/>
          <w:sz w:val="30"/>
          <w:szCs w:val="30"/>
          <w14:textFill>
            <w14:solidFill>
              <w14:schemeClr w14:val="tx1"/>
            </w14:solidFill>
          </w14:textFill>
        </w:rPr>
        <w:t>T/CWA 302</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《上海市装配整体式混凝土建筑防水技术质量管理导则》（沪建质安〔</w:t>
      </w:r>
      <w:r>
        <w:rPr>
          <w:rFonts w:ascii="仿宋" w:hAnsi="仿宋" w:eastAsia="仿宋" w:cs="Times New Roman"/>
          <w:color w:val="000000" w:themeColor="text1"/>
          <w:sz w:val="30"/>
          <w:szCs w:val="30"/>
          <w14:textFill>
            <w14:solidFill>
              <w14:schemeClr w14:val="tx1"/>
            </w14:solidFill>
          </w14:textFill>
        </w:rPr>
        <w:t>2020〕20</w:t>
      </w:r>
      <w:r>
        <w:rPr>
          <w:rFonts w:hint="eastAsia" w:ascii="仿宋" w:hAnsi="仿宋" w:eastAsia="仿宋" w:cs="Times New Roman"/>
          <w:color w:val="000000" w:themeColor="text1"/>
          <w:sz w:val="30"/>
          <w:szCs w:val="30"/>
          <w14:textFill>
            <w14:solidFill>
              <w14:schemeClr w14:val="tx1"/>
            </w14:solidFill>
          </w14:textFill>
        </w:rPr>
        <w:t>号）</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spacing w:line="360" w:lineRule="auto"/>
        <w:rPr>
          <w:rFonts w:hint="eastAsia" w:ascii="仿宋" w:hAnsi="仿宋" w:eastAsia="仿宋" w:cs="Times New Roman"/>
          <w:color w:val="000000" w:themeColor="text1"/>
          <w:sz w:val="30"/>
          <w:szCs w:val="30"/>
          <w14:textFill>
            <w14:solidFill>
              <w14:schemeClr w14:val="tx1"/>
            </w14:solidFill>
          </w14:textFill>
        </w:rPr>
      </w:pPr>
    </w:p>
    <w:p>
      <w:pPr>
        <w:pStyle w:val="2"/>
        <w:jc w:val="both"/>
        <w:rPr>
          <w:color w:val="000000" w:themeColor="text1"/>
          <w14:textFill>
            <w14:solidFill>
              <w14:schemeClr w14:val="tx1"/>
            </w14:solidFill>
          </w14:textFill>
        </w:rPr>
      </w:pPr>
      <w:bookmarkStart w:id="28" w:name="_Toc149662727"/>
      <w:r>
        <w:rPr>
          <w:rFonts w:hint="eastAsia"/>
          <w:color w:val="000000" w:themeColor="text1"/>
          <w14:textFill>
            <w14:solidFill>
              <w14:schemeClr w14:val="tx1"/>
            </w14:solidFill>
          </w14:textFill>
        </w:rPr>
        <w:t>附录B</w:t>
      </w:r>
      <w:bookmarkEnd w:id="28"/>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防水工程验收及材料进场复验要求</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B.0.1  </w:t>
      </w:r>
      <w:r>
        <w:rPr>
          <w:rFonts w:hint="eastAsia" w:ascii="仿宋" w:hAnsi="仿宋" w:eastAsia="仿宋" w:cs="Times New Roman"/>
          <w:color w:val="000000" w:themeColor="text1"/>
          <w:sz w:val="30"/>
          <w:szCs w:val="30"/>
          <w14:textFill>
            <w14:solidFill>
              <w14:schemeClr w14:val="tx1"/>
            </w14:solidFill>
          </w14:textFill>
        </w:rPr>
        <w:t>防水材料进场应验收，当发现不符合设计或标准要求时，严禁使用</w:t>
      </w:r>
      <w:r>
        <w:rPr>
          <w:rFonts w:ascii="仿宋" w:hAnsi="仿宋" w:eastAsia="仿宋" w:cs="Times New Roman"/>
          <w:color w:val="000000" w:themeColor="text1"/>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B.0.2  </w:t>
      </w:r>
      <w:r>
        <w:rPr>
          <w:rFonts w:hint="eastAsia" w:ascii="仿宋" w:hAnsi="仿宋" w:eastAsia="仿宋" w:cs="Times New Roman"/>
          <w:color w:val="000000" w:themeColor="text1"/>
          <w:sz w:val="30"/>
          <w:szCs w:val="30"/>
          <w14:textFill>
            <w14:solidFill>
              <w14:schemeClr w14:val="tx1"/>
            </w14:solidFill>
          </w14:textFill>
        </w:rPr>
        <w:t>防水工程采用雨后观察或淋水、蓄水试验，应符合下列规定：</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hint="eastAsia" w:ascii="仿宋" w:hAnsi="仿宋" w:eastAsia="仿宋" w:cs="Times New Roman"/>
          <w:color w:val="000000" w:themeColor="text1"/>
          <w:sz w:val="30"/>
          <w:szCs w:val="30"/>
          <w14:textFill>
            <w14:solidFill>
              <w14:schemeClr w14:val="tx1"/>
            </w14:solidFill>
          </w14:textFill>
        </w:rPr>
        <w:t>1</w:t>
      </w:r>
      <w:r>
        <w:rPr>
          <w:rFonts w:ascii="仿宋" w:hAnsi="仿宋" w:eastAsia="仿宋" w:cs="Times New Roman"/>
          <w:color w:val="000000" w:themeColor="text1"/>
          <w:sz w:val="30"/>
          <w:szCs w:val="30"/>
          <w14:textFill>
            <w14:solidFill>
              <w14:schemeClr w14:val="tx1"/>
            </w14:solidFill>
          </w14:textFill>
        </w:rPr>
        <w:t xml:space="preserve"> </w:t>
      </w:r>
      <w:r>
        <w:rPr>
          <w:rFonts w:hint="eastAsia" w:ascii="仿宋" w:hAnsi="仿宋" w:eastAsia="仿宋" w:cs="Times New Roman"/>
          <w:color w:val="000000" w:themeColor="text1"/>
          <w:sz w:val="30"/>
          <w:szCs w:val="30"/>
          <w14:textFill>
            <w14:solidFill>
              <w14:schemeClr w14:val="tx1"/>
            </w14:solidFill>
          </w14:textFill>
        </w:rPr>
        <w:t>采用雨后观察时，降雨应达到中雨量级标准，降雨时间不少于1</w:t>
      </w:r>
      <w:r>
        <w:rPr>
          <w:rFonts w:ascii="仿宋" w:hAnsi="仿宋" w:eastAsia="仿宋" w:cs="Times New Roman"/>
          <w:color w:val="000000" w:themeColor="text1"/>
          <w:sz w:val="30"/>
          <w:szCs w:val="30"/>
          <w14:textFill>
            <w14:solidFill>
              <w14:schemeClr w14:val="tx1"/>
            </w14:solidFill>
          </w14:textFill>
        </w:rPr>
        <w:t>2h</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2 </w:t>
      </w:r>
      <w:r>
        <w:rPr>
          <w:rFonts w:hint="eastAsia" w:ascii="仿宋" w:hAnsi="仿宋" w:eastAsia="仿宋" w:cs="Times New Roman"/>
          <w:color w:val="000000" w:themeColor="text1"/>
          <w:sz w:val="30"/>
          <w:szCs w:val="30"/>
          <w14:textFill>
            <w14:solidFill>
              <w14:schemeClr w14:val="tx1"/>
            </w14:solidFill>
          </w14:textFill>
        </w:rPr>
        <w:t>淋水试验应按《建筑防水工程现场检测技术规范》</w:t>
      </w:r>
      <w:r>
        <w:rPr>
          <w:rFonts w:ascii="仿宋" w:hAnsi="仿宋" w:eastAsia="仿宋" w:cs="Times New Roman"/>
          <w:color w:val="000000" w:themeColor="text1"/>
          <w:sz w:val="30"/>
          <w:szCs w:val="30"/>
          <w14:textFill>
            <w14:solidFill>
              <w14:schemeClr w14:val="tx1"/>
            </w14:solidFill>
          </w14:textFill>
        </w:rPr>
        <w:t>JGJ/T 299</w:t>
      </w:r>
      <w:r>
        <w:rPr>
          <w:rFonts w:hint="eastAsia" w:ascii="仿宋" w:hAnsi="仿宋" w:eastAsia="仿宋" w:cs="Times New Roman"/>
          <w:color w:val="000000" w:themeColor="text1"/>
          <w:sz w:val="30"/>
          <w:szCs w:val="30"/>
          <w14:textFill>
            <w14:solidFill>
              <w14:schemeClr w14:val="tx1"/>
            </w14:solidFill>
          </w14:textFill>
        </w:rPr>
        <w:t>的规定进行。屋面防水层淋水时间不应少于</w:t>
      </w:r>
      <w:r>
        <w:rPr>
          <w:rFonts w:ascii="仿宋" w:hAnsi="仿宋" w:eastAsia="仿宋" w:cs="Times New Roman"/>
          <w:color w:val="000000" w:themeColor="text1"/>
          <w:sz w:val="30"/>
          <w:szCs w:val="30"/>
          <w14:textFill>
            <w14:solidFill>
              <w14:schemeClr w14:val="tx1"/>
            </w14:solidFill>
          </w14:textFill>
        </w:rPr>
        <w:t>2h</w:t>
      </w:r>
      <w:r>
        <w:rPr>
          <w:rFonts w:hint="eastAsia" w:ascii="仿宋" w:hAnsi="仿宋" w:eastAsia="仿宋" w:cs="Times New Roman"/>
          <w:color w:val="000000" w:themeColor="text1"/>
          <w:sz w:val="30"/>
          <w:szCs w:val="30"/>
          <w14:textFill>
            <w14:solidFill>
              <w14:schemeClr w14:val="tx1"/>
            </w14:solidFill>
          </w14:textFill>
        </w:rPr>
        <w:t>，外墙防水层淋水时间不应少于</w:t>
      </w:r>
      <w:r>
        <w:rPr>
          <w:rFonts w:ascii="仿宋" w:hAnsi="仿宋" w:eastAsia="仿宋" w:cs="Times New Roman"/>
          <w:color w:val="000000" w:themeColor="text1"/>
          <w:sz w:val="30"/>
          <w:szCs w:val="30"/>
          <w14:textFill>
            <w14:solidFill>
              <w14:schemeClr w14:val="tx1"/>
            </w14:solidFill>
          </w14:textFill>
        </w:rPr>
        <w:t>0.5h</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ind w:firstLine="420"/>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3 </w:t>
      </w:r>
      <w:r>
        <w:rPr>
          <w:rFonts w:hint="eastAsia" w:ascii="仿宋" w:hAnsi="仿宋" w:eastAsia="仿宋" w:cs="Times New Roman"/>
          <w:color w:val="000000" w:themeColor="text1"/>
          <w:sz w:val="30"/>
          <w:szCs w:val="30"/>
          <w14:textFill>
            <w14:solidFill>
              <w14:schemeClr w14:val="tx1"/>
            </w14:solidFill>
          </w14:textFill>
        </w:rPr>
        <w:t>独立水容器应满池蓄水，其他蓄水试验的蓄水高度不应小于</w:t>
      </w:r>
      <w:r>
        <w:rPr>
          <w:rFonts w:ascii="仿宋" w:hAnsi="仿宋" w:eastAsia="仿宋" w:cs="Times New Roman"/>
          <w:color w:val="000000" w:themeColor="text1"/>
          <w:sz w:val="30"/>
          <w:szCs w:val="30"/>
          <w14:textFill>
            <w14:solidFill>
              <w14:schemeClr w14:val="tx1"/>
            </w14:solidFill>
          </w14:textFill>
        </w:rPr>
        <w:t>20mm</w:t>
      </w:r>
      <w:r>
        <w:rPr>
          <w:rFonts w:hint="eastAsia" w:ascii="仿宋" w:hAnsi="仿宋" w:eastAsia="仿宋" w:cs="Times New Roman"/>
          <w:color w:val="000000" w:themeColor="text1"/>
          <w:sz w:val="30"/>
          <w:szCs w:val="30"/>
          <w14:textFill>
            <w14:solidFill>
              <w14:schemeClr w14:val="tx1"/>
            </w14:solidFill>
          </w14:textFill>
        </w:rPr>
        <w:t>，蓄水时间不应少于</w:t>
      </w:r>
      <w:r>
        <w:rPr>
          <w:rFonts w:ascii="仿宋" w:hAnsi="仿宋" w:eastAsia="仿宋" w:cs="Times New Roman"/>
          <w:color w:val="000000" w:themeColor="text1"/>
          <w:sz w:val="30"/>
          <w:szCs w:val="30"/>
          <w14:textFill>
            <w14:solidFill>
              <w14:schemeClr w14:val="tx1"/>
            </w14:solidFill>
          </w14:textFill>
        </w:rPr>
        <w:t>24h</w:t>
      </w:r>
      <w:r>
        <w:rPr>
          <w:rFonts w:hint="eastAsia" w:ascii="仿宋" w:hAnsi="仿宋" w:eastAsia="仿宋" w:cs="Times New Roman"/>
          <w:color w:val="000000" w:themeColor="text1"/>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B.0.3  </w:t>
      </w:r>
      <w:r>
        <w:rPr>
          <w:rFonts w:hint="eastAsia" w:ascii="仿宋" w:hAnsi="仿宋" w:eastAsia="仿宋" w:cs="Times New Roman"/>
          <w:color w:val="000000" w:themeColor="text1"/>
          <w:sz w:val="30"/>
          <w:szCs w:val="30"/>
          <w14:textFill>
            <w14:solidFill>
              <w14:schemeClr w14:val="tx1"/>
            </w14:solidFill>
          </w14:textFill>
        </w:rPr>
        <w:t>防水材料进场复验除应符合现行国家、行业、地方标准外，还应符合表B</w:t>
      </w:r>
      <w:r>
        <w:rPr>
          <w:rFonts w:ascii="仿宋" w:hAnsi="仿宋" w:eastAsia="仿宋" w:cs="Times New Roman"/>
          <w:color w:val="000000" w:themeColor="text1"/>
          <w:sz w:val="30"/>
          <w:szCs w:val="30"/>
          <w14:textFill>
            <w14:solidFill>
              <w14:schemeClr w14:val="tx1"/>
            </w14:solidFill>
          </w14:textFill>
        </w:rPr>
        <w:t>.0.3</w:t>
      </w:r>
      <w:r>
        <w:rPr>
          <w:rFonts w:hint="eastAsia" w:ascii="仿宋" w:hAnsi="仿宋" w:eastAsia="仿宋" w:cs="Times New Roman"/>
          <w:color w:val="000000" w:themeColor="text1"/>
          <w:sz w:val="30"/>
          <w:szCs w:val="30"/>
          <w14:textFill>
            <w14:solidFill>
              <w14:schemeClr w14:val="tx1"/>
            </w14:solidFill>
          </w14:textFill>
        </w:rPr>
        <w:t>的规定。</w:t>
      </w:r>
    </w:p>
    <w:p>
      <w:pPr>
        <w:spacing w:line="360" w:lineRule="auto"/>
        <w:jc w:val="center"/>
        <w:rPr>
          <w:rFonts w:hint="eastAsia" w:ascii="仿宋" w:hAnsi="仿宋" w:eastAsia="仿宋" w:cs="Times New Roman"/>
          <w:b/>
          <w:bCs/>
          <w:color w:val="000000" w:themeColor="text1"/>
          <w:sz w:val="24"/>
          <w14:textFill>
            <w14:solidFill>
              <w14:schemeClr w14:val="tx1"/>
            </w14:solidFill>
          </w14:textFill>
        </w:rPr>
      </w:pPr>
      <w:r>
        <w:rPr>
          <w:rFonts w:hint="eastAsia" w:ascii="仿宋" w:hAnsi="仿宋" w:eastAsia="仿宋" w:cs="Times New Roman"/>
          <w:b/>
          <w:bCs/>
          <w:color w:val="000000" w:themeColor="text1"/>
          <w:sz w:val="24"/>
          <w14:textFill>
            <w14:solidFill>
              <w14:schemeClr w14:val="tx1"/>
            </w14:solidFill>
          </w14:textFill>
        </w:rPr>
        <w:t>表B</w:t>
      </w:r>
      <w:r>
        <w:rPr>
          <w:rFonts w:ascii="仿宋" w:hAnsi="仿宋" w:eastAsia="仿宋" w:cs="Times New Roman"/>
          <w:b/>
          <w:bCs/>
          <w:color w:val="000000" w:themeColor="text1"/>
          <w:sz w:val="24"/>
          <w14:textFill>
            <w14:solidFill>
              <w14:schemeClr w14:val="tx1"/>
            </w14:solidFill>
          </w14:textFill>
        </w:rPr>
        <w:t xml:space="preserve">.0.3 </w:t>
      </w:r>
      <w:r>
        <w:rPr>
          <w:rFonts w:hint="eastAsia" w:ascii="仿宋" w:hAnsi="仿宋" w:eastAsia="仿宋" w:cs="Times New Roman"/>
          <w:b/>
          <w:bCs/>
          <w:color w:val="000000" w:themeColor="text1"/>
          <w:sz w:val="24"/>
          <w14:textFill>
            <w14:solidFill>
              <w14:schemeClr w14:val="tx1"/>
            </w14:solidFill>
          </w14:textFill>
        </w:rPr>
        <w:t>防水材料进场复验要求</w:t>
      </w:r>
    </w:p>
    <w:tbl>
      <w:tblPr>
        <w:tblStyle w:val="18"/>
        <w:tblW w:w="10367" w:type="dxa"/>
        <w:tblInd w:w="-74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985"/>
        <w:gridCol w:w="2409"/>
        <w:gridCol w:w="851"/>
        <w:gridCol w:w="3402"/>
        <w:gridCol w:w="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blHeader/>
        </w:trPr>
        <w:tc>
          <w:tcPr>
            <w:tcW w:w="87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 xml:space="preserve">序 </w:t>
            </w:r>
            <w:r>
              <w:rPr>
                <w:rFonts w:ascii="仿宋" w:hAnsi="仿宋" w:eastAsia="仿宋" w:cs="Times New Roman"/>
                <w:color w:val="000000" w:themeColor="text1"/>
                <w:szCs w:val="21"/>
                <w14:textFill>
                  <w14:solidFill>
                    <w14:schemeClr w14:val="tx1"/>
                  </w14:solidFill>
                </w14:textFill>
              </w:rPr>
              <w:t xml:space="preserve"> </w:t>
            </w:r>
            <w:r>
              <w:rPr>
                <w:rFonts w:hint="eastAsia" w:ascii="仿宋" w:hAnsi="仿宋" w:eastAsia="仿宋" w:cs="Times New Roman"/>
                <w:color w:val="000000" w:themeColor="text1"/>
                <w:szCs w:val="21"/>
                <w14:textFill>
                  <w14:solidFill>
                    <w14:schemeClr w14:val="tx1"/>
                  </w14:solidFill>
                </w14:textFill>
              </w:rPr>
              <w:t>号</w:t>
            </w:r>
          </w:p>
        </w:tc>
        <w:tc>
          <w:tcPr>
            <w:tcW w:w="1985"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名</w:t>
            </w:r>
            <w:r>
              <w:rPr>
                <w:rFonts w:hint="eastAsia" w:ascii="仿宋" w:hAnsi="仿宋" w:eastAsia="仿宋" w:cs="Times New Roman"/>
                <w:color w:val="000000" w:themeColor="text1"/>
                <w:szCs w:val="21"/>
                <w14:textFill>
                  <w14:solidFill>
                    <w14:schemeClr w14:val="tx1"/>
                  </w14:solidFill>
                </w14:textFill>
              </w:rPr>
              <w:t xml:space="preserve"> </w:t>
            </w:r>
            <w:r>
              <w:rPr>
                <w:rFonts w:ascii="仿宋" w:hAnsi="仿宋" w:eastAsia="仿宋" w:cs="Times New Roman"/>
                <w:color w:val="000000" w:themeColor="text1"/>
                <w:szCs w:val="21"/>
                <w14:textFill>
                  <w14:solidFill>
                    <w14:schemeClr w14:val="tx1"/>
                  </w14:solidFill>
                </w14:textFill>
              </w:rPr>
              <w:t xml:space="preserve"> 称</w:t>
            </w:r>
          </w:p>
        </w:tc>
        <w:tc>
          <w:tcPr>
            <w:tcW w:w="2409"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组批及抽样</w:t>
            </w:r>
          </w:p>
        </w:tc>
        <w:tc>
          <w:tcPr>
            <w:tcW w:w="4253" w:type="dxa"/>
            <w:gridSpan w:val="2"/>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检测参数</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常</w:t>
            </w:r>
            <w:r>
              <w:rPr>
                <w:rFonts w:ascii="仿宋" w:hAnsi="仿宋" w:eastAsia="仿宋" w:cs="Times New Roman"/>
                <w:color w:val="000000" w:themeColor="text1"/>
                <w:szCs w:val="21"/>
                <w14:textFill>
                  <w14:solidFill>
                    <w14:schemeClr w14:val="tx1"/>
                  </w14:solidFill>
                </w14:textFill>
              </w:rPr>
              <w:t>用</w:t>
            </w:r>
          </w:p>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Merge w:val="restart"/>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p>
        </w:tc>
        <w:tc>
          <w:tcPr>
            <w:tcW w:w="1985" w:type="dxa"/>
            <w:vMerge w:val="restart"/>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弹性体改性沥青防水卷材</w:t>
            </w:r>
          </w:p>
        </w:tc>
        <w:tc>
          <w:tcPr>
            <w:tcW w:w="2409" w:type="dxa"/>
            <w:vMerge w:val="restart"/>
            <w:vAlign w:val="center"/>
          </w:tcPr>
          <w:p>
            <w:pPr>
              <w:snapToGrid w:val="0"/>
              <w:rPr>
                <w:rFonts w:hint="eastAsia" w:ascii="仿宋" w:hAnsi="仿宋" w:eastAsia="仿宋" w:cs="宋体"/>
                <w:bCs/>
                <w:color w:val="000000" w:themeColor="text1"/>
                <w:szCs w:val="21"/>
                <w14:textFill>
                  <w14:solidFill>
                    <w14:schemeClr w14:val="tx1"/>
                  </w14:solidFill>
                </w14:textFill>
              </w:rPr>
            </w:pPr>
            <w:r>
              <w:rPr>
                <w:rFonts w:hint="eastAsia" w:ascii="仿宋" w:hAnsi="仿宋" w:eastAsia="仿宋" w:cs="宋体"/>
                <w:bCs/>
                <w:color w:val="000000" w:themeColor="text1"/>
                <w:szCs w:val="21"/>
                <w14:textFill>
                  <w14:solidFill>
                    <w14:schemeClr w14:val="tx1"/>
                  </w14:solidFill>
                </w14:textFill>
              </w:rPr>
              <w:t>大于1000卷抽5卷，每500～1000卷抽4卷，100～499卷抽3卷，100卷以下抽2卷，进行规格尺寸和外观质量检验；在外观质量检验合格的卷材中，任取一卷作物理性能检验</w:t>
            </w:r>
          </w:p>
        </w:tc>
        <w:tc>
          <w:tcPr>
            <w:tcW w:w="4253" w:type="dxa"/>
            <w:gridSpan w:val="2"/>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可溶物含量、拉力、延伸率、耐热性、低温柔性、不透水性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snapToGrid w:val="0"/>
              <w:rPr>
                <w:rFonts w:hint="eastAsia" w:ascii="仿宋" w:hAnsi="仿宋" w:eastAsia="仿宋" w:cs="宋体"/>
                <w:bCs/>
                <w:color w:val="000000" w:themeColor="text1"/>
                <w:szCs w:val="21"/>
                <w14:textFill>
                  <w14:solidFill>
                    <w14:schemeClr w14:val="tx1"/>
                  </w14:solidFill>
                </w14:textFill>
              </w:rPr>
            </w:pPr>
          </w:p>
        </w:tc>
        <w:tc>
          <w:tcPr>
            <w:tcW w:w="4253" w:type="dxa"/>
            <w:gridSpan w:val="2"/>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可溶物含量、拉力、延伸率、低温柔性、不透水性</w:t>
            </w:r>
            <w:r>
              <w:rPr>
                <w:rFonts w:hint="eastAsia" w:ascii="仿宋" w:hAnsi="仿宋" w:eastAsia="仿宋" w:cs="Times New Roman"/>
                <w:color w:val="000000" w:themeColor="text1"/>
                <w:szCs w:val="21"/>
                <w14:textFill>
                  <w14:solidFill>
                    <w14:schemeClr w14:val="tx1"/>
                  </w14:solidFill>
                </w14:textFill>
              </w:rPr>
              <w:t>、热老化后低温柔性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7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2</w:t>
            </w:r>
          </w:p>
        </w:tc>
        <w:tc>
          <w:tcPr>
            <w:tcW w:w="1985"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塑性体改性沥青防水卷材</w:t>
            </w: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4253" w:type="dxa"/>
            <w:gridSpan w:val="2"/>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可溶物含量、拉力、延伸率、耐热性、低温柔性、不透水性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70"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3</w:t>
            </w:r>
          </w:p>
        </w:tc>
        <w:tc>
          <w:tcPr>
            <w:tcW w:w="1985"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自粘聚合物改性沥青防水卷材</w:t>
            </w: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4253" w:type="dxa"/>
            <w:gridSpan w:val="2"/>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可溶物含量、拉伸性能、耐热性、低温柔性、不透水性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870" w:type="dxa"/>
            <w:vMerge w:val="continue"/>
          </w:tcPr>
          <w:p>
            <w:pPr>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4253" w:type="dxa"/>
            <w:gridSpan w:val="2"/>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可溶物含量、拉伸性能、低温柔性、不透水性</w:t>
            </w:r>
            <w:r>
              <w:rPr>
                <w:rFonts w:hint="eastAsia" w:ascii="仿宋" w:hAnsi="仿宋" w:eastAsia="仿宋" w:cs="Times New Roman"/>
                <w:color w:val="000000" w:themeColor="text1"/>
                <w:szCs w:val="21"/>
                <w14:textFill>
                  <w14:solidFill>
                    <w14:schemeClr w14:val="tx1"/>
                  </w14:solidFill>
                </w14:textFill>
              </w:rPr>
              <w:t>、热老化后低温柔性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70"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4</w:t>
            </w:r>
          </w:p>
        </w:tc>
        <w:tc>
          <w:tcPr>
            <w:tcW w:w="1985"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预铺防水卷材</w:t>
            </w: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851"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P</w:t>
            </w:r>
            <w:r>
              <w:rPr>
                <w:rFonts w:ascii="仿宋" w:hAnsi="仿宋" w:eastAsia="仿宋" w:cs="Times New Roman"/>
                <w:color w:val="000000" w:themeColor="text1"/>
                <w:szCs w:val="21"/>
                <w14:textFill>
                  <w14:solidFill>
                    <w14:schemeClr w14:val="tx1"/>
                  </w14:solidFill>
                </w14:textFill>
              </w:rPr>
              <w:t>Y</w:t>
            </w:r>
            <w:r>
              <w:rPr>
                <w:rFonts w:hint="eastAsia" w:ascii="仿宋" w:hAnsi="仿宋" w:eastAsia="仿宋" w:cs="Times New Roman"/>
                <w:color w:val="000000" w:themeColor="text1"/>
                <w:szCs w:val="21"/>
                <w14:textFill>
                  <w14:solidFill>
                    <w14:schemeClr w14:val="tx1"/>
                  </w14:solidFill>
                </w14:textFill>
              </w:rPr>
              <w:t>类</w:t>
            </w:r>
          </w:p>
        </w:tc>
        <w:tc>
          <w:tcPr>
            <w:tcW w:w="3402"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可溶物含量、拉伸性能、低温柔性、不透水性、热老化</w:t>
            </w:r>
            <w:r>
              <w:rPr>
                <w:rFonts w:hint="eastAsia" w:ascii="仿宋" w:hAnsi="仿宋" w:eastAsia="仿宋" w:cs="Times New Roman"/>
                <w:color w:val="000000" w:themeColor="text1"/>
                <w:szCs w:val="21"/>
                <w14:textFill>
                  <w14:solidFill>
                    <w14:schemeClr w14:val="tx1"/>
                  </w14:solidFill>
                </w14:textFill>
              </w:rPr>
              <w:t>后</w:t>
            </w:r>
            <w:r>
              <w:rPr>
                <w:rFonts w:ascii="仿宋" w:hAnsi="仿宋" w:eastAsia="仿宋" w:cs="Times New Roman"/>
                <w:color w:val="000000" w:themeColor="text1"/>
                <w:szCs w:val="21"/>
                <w14:textFill>
                  <w14:solidFill>
                    <w14:schemeClr w14:val="tx1"/>
                  </w14:solidFill>
                </w14:textFill>
              </w:rPr>
              <w:t>低温柔性</w:t>
            </w:r>
          </w:p>
        </w:tc>
        <w:tc>
          <w:tcPr>
            <w:tcW w:w="850"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70" w:type="dxa"/>
            <w:vMerge w:val="continue"/>
          </w:tcPr>
          <w:p>
            <w:pPr>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851"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P类、</w:t>
            </w:r>
            <w:r>
              <w:rPr>
                <w:rFonts w:ascii="仿宋" w:hAnsi="仿宋" w:eastAsia="仿宋" w:cs="Times New Roman"/>
                <w:color w:val="000000" w:themeColor="text1"/>
                <w:szCs w:val="21"/>
                <w14:textFill>
                  <w14:solidFill>
                    <w14:schemeClr w14:val="tx1"/>
                  </w14:solidFill>
                </w14:textFill>
              </w:rPr>
              <w:t>R</w:t>
            </w:r>
            <w:r>
              <w:rPr>
                <w:rFonts w:hint="eastAsia" w:ascii="仿宋" w:hAnsi="仿宋" w:eastAsia="仿宋" w:cs="Times New Roman"/>
                <w:color w:val="000000" w:themeColor="text1"/>
                <w:szCs w:val="21"/>
                <w14:textFill>
                  <w14:solidFill>
                    <w14:schemeClr w14:val="tx1"/>
                  </w14:solidFill>
                </w14:textFill>
              </w:rPr>
              <w:t>类</w:t>
            </w:r>
          </w:p>
        </w:tc>
        <w:tc>
          <w:tcPr>
            <w:tcW w:w="3402"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拉伸性能、</w:t>
            </w:r>
            <w:r>
              <w:rPr>
                <w:rFonts w:hint="eastAsia" w:ascii="仿宋" w:hAnsi="仿宋" w:eastAsia="仿宋" w:cs="Times New Roman"/>
                <w:color w:val="000000" w:themeColor="text1"/>
                <w:szCs w:val="21"/>
                <w14:textFill>
                  <w14:solidFill>
                    <w14:schemeClr w14:val="tx1"/>
                  </w14:solidFill>
                </w14:textFill>
              </w:rPr>
              <w:t>低温弯折性、</w:t>
            </w:r>
            <w:r>
              <w:rPr>
                <w:rFonts w:ascii="仿宋" w:hAnsi="仿宋" w:eastAsia="仿宋" w:cs="Times New Roman"/>
                <w:color w:val="000000" w:themeColor="text1"/>
                <w:szCs w:val="21"/>
                <w14:textFill>
                  <w14:solidFill>
                    <w14:schemeClr w14:val="tx1"/>
                  </w14:solidFill>
                </w14:textFill>
              </w:rPr>
              <w:t>不透水性</w:t>
            </w:r>
            <w:r>
              <w:rPr>
                <w:rFonts w:hint="eastAsia" w:ascii="仿宋" w:hAnsi="仿宋" w:eastAsia="仿宋" w:cs="Times New Roman"/>
                <w:color w:val="000000" w:themeColor="text1"/>
                <w:szCs w:val="21"/>
                <w14:textFill>
                  <w14:solidFill>
                    <w14:schemeClr w14:val="tx1"/>
                  </w14:solidFill>
                </w14:textFill>
              </w:rPr>
              <w:t>、热老化后低温弯折性</w:t>
            </w:r>
          </w:p>
        </w:tc>
        <w:tc>
          <w:tcPr>
            <w:tcW w:w="850"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r>
    </w:tbl>
    <w:p>
      <w:pPr>
        <w:jc w:val="left"/>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b/>
          <w:bCs/>
          <w:color w:val="000000" w:themeColor="text1"/>
          <w14:textFill>
            <w14:solidFill>
              <w14:schemeClr w14:val="tx1"/>
            </w14:solidFill>
          </w14:textFill>
        </w:rPr>
        <w:t>表B</w:t>
      </w:r>
      <w:r>
        <w:rPr>
          <w:rFonts w:ascii="仿宋" w:hAnsi="仿宋" w:eastAsia="仿宋" w:cs="Times New Roman"/>
          <w:b/>
          <w:bCs/>
          <w:color w:val="000000" w:themeColor="text1"/>
          <w14:textFill>
            <w14:solidFill>
              <w14:schemeClr w14:val="tx1"/>
            </w14:solidFill>
          </w14:textFill>
        </w:rPr>
        <w:t>.0.3</w:t>
      </w:r>
      <w:r>
        <w:rPr>
          <w:rFonts w:hint="eastAsia" w:ascii="仿宋" w:hAnsi="仿宋" w:eastAsia="仿宋" w:cs="Times New Roman"/>
          <w:b/>
          <w:bCs/>
          <w:color w:val="000000" w:themeColor="text1"/>
          <w14:textFill>
            <w14:solidFill>
              <w14:schemeClr w14:val="tx1"/>
            </w14:solidFill>
          </w14:textFill>
        </w:rPr>
        <w:t>续</w:t>
      </w:r>
    </w:p>
    <w:tbl>
      <w:tblPr>
        <w:tblStyle w:val="18"/>
        <w:tblW w:w="10367" w:type="dxa"/>
        <w:tblInd w:w="-74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985"/>
        <w:gridCol w:w="2409"/>
        <w:gridCol w:w="4253"/>
        <w:gridCol w:w="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blHeader/>
        </w:trPr>
        <w:tc>
          <w:tcPr>
            <w:tcW w:w="87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 xml:space="preserve">序 </w:t>
            </w:r>
            <w:r>
              <w:rPr>
                <w:rFonts w:ascii="仿宋" w:hAnsi="仿宋" w:eastAsia="仿宋" w:cs="Times New Roman"/>
                <w:color w:val="000000" w:themeColor="text1"/>
                <w:szCs w:val="21"/>
                <w14:textFill>
                  <w14:solidFill>
                    <w14:schemeClr w14:val="tx1"/>
                  </w14:solidFill>
                </w14:textFill>
              </w:rPr>
              <w:t xml:space="preserve"> </w:t>
            </w:r>
            <w:r>
              <w:rPr>
                <w:rFonts w:hint="eastAsia" w:ascii="仿宋" w:hAnsi="仿宋" w:eastAsia="仿宋" w:cs="Times New Roman"/>
                <w:color w:val="000000" w:themeColor="text1"/>
                <w:szCs w:val="21"/>
                <w14:textFill>
                  <w14:solidFill>
                    <w14:schemeClr w14:val="tx1"/>
                  </w14:solidFill>
                </w14:textFill>
              </w:rPr>
              <w:t>号</w:t>
            </w:r>
          </w:p>
        </w:tc>
        <w:tc>
          <w:tcPr>
            <w:tcW w:w="1985"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名</w:t>
            </w:r>
            <w:r>
              <w:rPr>
                <w:rFonts w:hint="eastAsia" w:ascii="仿宋" w:hAnsi="仿宋" w:eastAsia="仿宋" w:cs="Times New Roman"/>
                <w:color w:val="000000" w:themeColor="text1"/>
                <w:szCs w:val="21"/>
                <w14:textFill>
                  <w14:solidFill>
                    <w14:schemeClr w14:val="tx1"/>
                  </w14:solidFill>
                </w14:textFill>
              </w:rPr>
              <w:t xml:space="preserve"> </w:t>
            </w:r>
            <w:r>
              <w:rPr>
                <w:rFonts w:ascii="仿宋" w:hAnsi="仿宋" w:eastAsia="仿宋" w:cs="Times New Roman"/>
                <w:color w:val="000000" w:themeColor="text1"/>
                <w:szCs w:val="21"/>
                <w14:textFill>
                  <w14:solidFill>
                    <w14:schemeClr w14:val="tx1"/>
                  </w14:solidFill>
                </w14:textFill>
              </w:rPr>
              <w:t xml:space="preserve"> 称</w:t>
            </w:r>
          </w:p>
        </w:tc>
        <w:tc>
          <w:tcPr>
            <w:tcW w:w="2409"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组批及抽样</w:t>
            </w:r>
          </w:p>
        </w:tc>
        <w:tc>
          <w:tcPr>
            <w:tcW w:w="4253"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检测参数</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常</w:t>
            </w:r>
            <w:r>
              <w:rPr>
                <w:rFonts w:ascii="仿宋" w:hAnsi="仿宋" w:eastAsia="仿宋" w:cs="Times New Roman"/>
                <w:color w:val="000000" w:themeColor="text1"/>
                <w:szCs w:val="21"/>
                <w14:textFill>
                  <w14:solidFill>
                    <w14:schemeClr w14:val="tx1"/>
                  </w14:solidFill>
                </w14:textFill>
              </w:rPr>
              <w:t>用</w:t>
            </w:r>
          </w:p>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0" w:hRule="atLeast"/>
          <w:tblHeader/>
        </w:trPr>
        <w:tc>
          <w:tcPr>
            <w:tcW w:w="870" w:type="dxa"/>
            <w:vMerge w:val="restart"/>
            <w:tcBorders>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5</w:t>
            </w:r>
          </w:p>
        </w:tc>
        <w:tc>
          <w:tcPr>
            <w:tcW w:w="1985" w:type="dxa"/>
            <w:vMerge w:val="restart"/>
            <w:tcBorders>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湿铺防水卷材</w:t>
            </w:r>
          </w:p>
        </w:tc>
        <w:tc>
          <w:tcPr>
            <w:tcW w:w="2409" w:type="dxa"/>
            <w:vMerge w:val="restart"/>
            <w:tcBorders>
              <w:bottom w:val="single" w:color="auto" w:sz="4" w:space="0"/>
            </w:tcBorders>
            <w:vAlign w:val="center"/>
          </w:tcPr>
          <w:p>
            <w:pPr>
              <w:snapToGrid w:val="0"/>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宋体"/>
                <w:bCs/>
                <w:color w:val="000000" w:themeColor="text1"/>
                <w:szCs w:val="21"/>
                <w14:textFill>
                  <w14:solidFill>
                    <w14:schemeClr w14:val="tx1"/>
                  </w14:solidFill>
                </w14:textFill>
              </w:rPr>
              <w:t>大于1000卷抽5卷，每500～1000卷抽4卷，100～499卷抽3卷，100卷以下抽2卷，进行规格尺寸和外观质量检验；在外观质量检验合格的卷材中，任取一卷作物理性能检验</w:t>
            </w:r>
          </w:p>
        </w:tc>
        <w:tc>
          <w:tcPr>
            <w:tcW w:w="4253" w:type="dxa"/>
            <w:tcBorders>
              <w:bottom w:val="single" w:color="auto" w:sz="4" w:space="0"/>
            </w:tcBorders>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可溶物含量、拉伸性能、耐热性、低温柔性、不透水性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可溶物含量、拉伸性能、低温柔性、不透水性</w:t>
            </w:r>
            <w:r>
              <w:rPr>
                <w:rFonts w:hint="eastAsia" w:ascii="仿宋" w:hAnsi="仿宋" w:eastAsia="仿宋" w:cs="Times New Roman"/>
                <w:color w:val="000000" w:themeColor="text1"/>
                <w:szCs w:val="21"/>
                <w14:textFill>
                  <w14:solidFill>
                    <w14:schemeClr w14:val="tx1"/>
                  </w14:solidFill>
                </w14:textFill>
              </w:rPr>
              <w:t>、热老化后低温柔性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6</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聚氯乙烯（PVC）防水卷材</w:t>
            </w: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拉伸性能、低温弯折性、不透水性、撕裂强度</w:t>
            </w:r>
            <w:r>
              <w:rPr>
                <w:rFonts w:hint="eastAsia" w:ascii="仿宋" w:hAnsi="仿宋" w:eastAsia="仿宋" w:cs="Times New Roman"/>
                <w:color w:val="000000" w:themeColor="text1"/>
                <w:szCs w:val="21"/>
                <w14:textFill>
                  <w14:solidFill>
                    <w14:schemeClr w14:val="tx1"/>
                  </w14:solidFill>
                </w14:textFill>
              </w:rPr>
              <w:t>(仅地下</w:t>
            </w:r>
            <w:r>
              <w:rPr>
                <w:rFonts w:ascii="仿宋" w:hAnsi="仿宋" w:eastAsia="仿宋" w:cs="Times New Roman"/>
                <w:color w:val="000000" w:themeColor="text1"/>
                <w:szCs w:val="21"/>
                <w14:textFill>
                  <w14:solidFill>
                    <w14:schemeClr w14:val="tx1"/>
                  </w14:solidFill>
                </w14:textFill>
              </w:rPr>
              <w:t>)</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7</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高分子防水片材</w:t>
            </w: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拉伸强度、拉断伸长率、不透水性、低温弯折、撕裂强度</w:t>
            </w:r>
            <w:r>
              <w:rPr>
                <w:rFonts w:hint="eastAsia" w:ascii="仿宋" w:hAnsi="仿宋" w:eastAsia="仿宋" w:cs="Times New Roman"/>
                <w:color w:val="000000" w:themeColor="text1"/>
                <w:szCs w:val="21"/>
                <w14:textFill>
                  <w14:solidFill>
                    <w14:schemeClr w14:val="tx1"/>
                  </w14:solidFill>
                </w14:textFill>
              </w:rPr>
              <w:t>(仅地下</w:t>
            </w:r>
            <w:r>
              <w:rPr>
                <w:rFonts w:ascii="仿宋" w:hAnsi="仿宋" w:eastAsia="仿宋" w:cs="Times New Roman"/>
                <w:color w:val="000000" w:themeColor="text1"/>
                <w:szCs w:val="21"/>
                <w14:textFill>
                  <w14:solidFill>
                    <w14:schemeClr w14:val="tx1"/>
                  </w14:solidFill>
                </w14:textFill>
              </w:rPr>
              <w:t>)</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8</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热塑性聚烯烃防水卷材</w:t>
            </w: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拉伸性能、不透水性、低温弯折性、撕裂强度</w:t>
            </w:r>
            <w:r>
              <w:rPr>
                <w:rFonts w:hint="eastAsia" w:ascii="仿宋" w:hAnsi="仿宋" w:eastAsia="仿宋" w:cs="Times New Roman"/>
                <w:color w:val="000000" w:themeColor="text1"/>
                <w:szCs w:val="21"/>
                <w14:textFill>
                  <w14:solidFill>
                    <w14:schemeClr w14:val="tx1"/>
                  </w14:solidFill>
                </w14:textFill>
              </w:rPr>
              <w:t>(仅地下</w:t>
            </w:r>
            <w:r>
              <w:rPr>
                <w:rFonts w:ascii="仿宋" w:hAnsi="仿宋" w:eastAsia="仿宋" w:cs="Times New Roman"/>
                <w:color w:val="000000" w:themeColor="text1"/>
                <w:szCs w:val="21"/>
                <w14:textFill>
                  <w14:solidFill>
                    <w14:schemeClr w14:val="tx1"/>
                  </w14:solidFill>
                </w14:textFill>
              </w:rPr>
              <w:t>)</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9</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带自粘层的防水卷材</w:t>
            </w: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根据主体材料不同，按相关防水卷材检测</w:t>
            </w:r>
            <w:r>
              <w:rPr>
                <w:rFonts w:hint="eastAsia" w:ascii="仿宋" w:hAnsi="仿宋" w:eastAsia="仿宋" w:cs="Times New Roman"/>
                <w:color w:val="000000" w:themeColor="text1"/>
                <w:szCs w:val="21"/>
                <w14:textFill>
                  <w14:solidFill>
                    <w14:schemeClr w14:val="tx1"/>
                  </w14:solidFill>
                </w14:textFill>
              </w:rPr>
              <w:t>参数进行</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r>
              <w:rPr>
                <w:rFonts w:ascii="仿宋" w:hAnsi="仿宋" w:eastAsia="仿宋" w:cs="Times New Roman"/>
                <w:color w:val="000000" w:themeColor="text1"/>
                <w:szCs w:val="21"/>
                <w14:textFill>
                  <w14:solidFill>
                    <w14:schemeClr w14:val="tx1"/>
                  </w14:solidFill>
                </w14:textFill>
              </w:rPr>
              <w:t>0</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种植屋面用耐根穿刺防水卷材</w:t>
            </w:r>
          </w:p>
        </w:tc>
        <w:tc>
          <w:tcPr>
            <w:tcW w:w="2409" w:type="dxa"/>
            <w:vMerge w:val="continue"/>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根据主</w:t>
            </w:r>
            <w:r>
              <w:rPr>
                <w:rFonts w:hint="eastAsia" w:ascii="仿宋" w:hAnsi="仿宋" w:eastAsia="仿宋" w:cs="Times New Roman"/>
                <w:color w:val="000000" w:themeColor="text1"/>
                <w:szCs w:val="21"/>
                <w14:textFill>
                  <w14:solidFill>
                    <w14:schemeClr w14:val="tx1"/>
                  </w14:solidFill>
                </w14:textFill>
              </w:rPr>
              <w:t>要</w:t>
            </w:r>
            <w:r>
              <w:rPr>
                <w:rFonts w:ascii="仿宋" w:hAnsi="仿宋" w:eastAsia="仿宋" w:cs="Times New Roman"/>
                <w:color w:val="000000" w:themeColor="text1"/>
                <w:szCs w:val="21"/>
                <w14:textFill>
                  <w14:solidFill>
                    <w14:schemeClr w14:val="tx1"/>
                  </w14:solidFill>
                </w14:textFill>
              </w:rPr>
              <w:t>材料不同，按相关防水卷材检测</w:t>
            </w:r>
            <w:r>
              <w:rPr>
                <w:rFonts w:hint="eastAsia" w:ascii="仿宋" w:hAnsi="仿宋" w:eastAsia="仿宋" w:cs="Times New Roman"/>
                <w:color w:val="000000" w:themeColor="text1"/>
                <w:szCs w:val="21"/>
                <w14:textFill>
                  <w14:solidFill>
                    <w14:schemeClr w14:val="tx1"/>
                  </w14:solidFill>
                </w14:textFill>
              </w:rPr>
              <w:t>参数进行</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r>
              <w:rPr>
                <w:rFonts w:ascii="仿宋" w:hAnsi="仿宋" w:eastAsia="仿宋" w:cs="Times New Roman"/>
                <w:color w:val="000000" w:themeColor="text1"/>
                <w:szCs w:val="21"/>
                <w14:textFill>
                  <w14:solidFill>
                    <w14:schemeClr w14:val="tx1"/>
                  </w14:solidFill>
                </w14:textFill>
              </w:rPr>
              <w:t>1</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聚氨酯防水涂料</w:t>
            </w:r>
          </w:p>
        </w:tc>
        <w:tc>
          <w:tcPr>
            <w:tcW w:w="2409" w:type="dxa"/>
            <w:vAlign w:val="center"/>
          </w:tcPr>
          <w:p>
            <w:pPr>
              <w:widowControl/>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w:t>
            </w:r>
            <w:r>
              <w:rPr>
                <w:rFonts w:ascii="仿宋" w:hAnsi="仿宋" w:eastAsia="仿宋" w:cs="Times New Roman"/>
                <w:color w:val="000000" w:themeColor="text1"/>
                <w:szCs w:val="21"/>
                <w14:textFill>
                  <w14:solidFill>
                    <w14:schemeClr w14:val="tx1"/>
                  </w14:solidFill>
                </w14:textFill>
              </w:rPr>
              <w:t>每10t为一批</w:t>
            </w:r>
            <w:r>
              <w:rPr>
                <w:rFonts w:hint="eastAsia" w:ascii="仿宋" w:hAnsi="仿宋" w:eastAsia="仿宋" w:cs="Times New Roman"/>
                <w:color w:val="000000" w:themeColor="text1"/>
                <w:szCs w:val="21"/>
                <w14:textFill>
                  <w14:solidFill>
                    <w14:schemeClr w14:val="tx1"/>
                  </w14:solidFill>
                </w14:textFill>
              </w:rPr>
              <w:t>，地下每5</w:t>
            </w:r>
            <w:r>
              <w:rPr>
                <w:rFonts w:ascii="仿宋" w:hAnsi="仿宋" w:eastAsia="仿宋" w:cs="Times New Roman"/>
                <w:color w:val="000000" w:themeColor="text1"/>
                <w:szCs w:val="21"/>
                <w14:textFill>
                  <w14:solidFill>
                    <w14:schemeClr w14:val="tx1"/>
                  </w14:solidFill>
                </w14:textFill>
              </w:rPr>
              <w:t>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固体含量、拉伸强度、断裂伸长率、低温弯折性、不透水性</w:t>
            </w:r>
            <w:r>
              <w:rPr>
                <w:rFonts w:hint="eastAsia" w:ascii="仿宋" w:hAnsi="仿宋" w:eastAsia="仿宋" w:cs="Times New Roman"/>
                <w:color w:val="000000" w:themeColor="text1"/>
                <w:szCs w:val="21"/>
                <w14:textFill>
                  <w14:solidFill>
                    <w14:schemeClr w14:val="tx1"/>
                  </w14:solidFill>
                </w14:textFill>
              </w:rPr>
              <w:t>、粘结强度（仅地下）</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r>
              <w:rPr>
                <w:rFonts w:ascii="仿宋" w:hAnsi="仿宋" w:eastAsia="仿宋" w:cs="Times New Roman"/>
                <w:color w:val="000000" w:themeColor="text1"/>
                <w:szCs w:val="21"/>
                <w14:textFill>
                  <w14:solidFill>
                    <w14:schemeClr w14:val="tx1"/>
                  </w14:solidFill>
                </w14:textFill>
              </w:rPr>
              <w:t>2</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水性聚氨酯防水涂料</w:t>
            </w:r>
          </w:p>
        </w:tc>
        <w:tc>
          <w:tcPr>
            <w:tcW w:w="2409" w:type="dxa"/>
            <w:vAlign w:val="center"/>
          </w:tcPr>
          <w:p>
            <w:pPr>
              <w:widowControl/>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每5t为一批</w:t>
            </w:r>
            <w:r>
              <w:rPr>
                <w:rFonts w:hint="eastAsia" w:ascii="仿宋" w:hAnsi="仿宋" w:eastAsia="仿宋" w:cs="Times New Roman"/>
                <w:color w:val="000000" w:themeColor="text1"/>
                <w:szCs w:val="21"/>
                <w14:textFill>
                  <w14:solidFill>
                    <w14:schemeClr w14:val="tx1"/>
                  </w14:solidFill>
                </w14:textFill>
              </w:rPr>
              <w:t>；数量不足的按一批抽样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固体含量、拉伸强度、断裂伸长率、低温弯折性、不透水性</w:t>
            </w:r>
            <w:r>
              <w:rPr>
                <w:rFonts w:hint="eastAsia" w:ascii="仿宋" w:hAnsi="仿宋" w:eastAsia="仿宋" w:cs="Times New Roman"/>
                <w:color w:val="000000" w:themeColor="text1"/>
                <w:szCs w:val="21"/>
                <w14:textFill>
                  <w14:solidFill>
                    <w14:schemeClr w14:val="tx1"/>
                  </w14:solidFill>
                </w14:textFill>
              </w:rPr>
              <w:t>、弹性恢复率</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r>
              <w:rPr>
                <w:rFonts w:ascii="仿宋" w:hAnsi="仿宋" w:eastAsia="仿宋" w:cs="Times New Roman"/>
                <w:color w:val="000000" w:themeColor="text1"/>
                <w:szCs w:val="21"/>
                <w14:textFill>
                  <w14:solidFill>
                    <w14:schemeClr w14:val="tx1"/>
                  </w14:solidFill>
                </w14:textFill>
              </w:rPr>
              <w:t>3</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聚合物水泥防水涂料</w:t>
            </w:r>
          </w:p>
        </w:tc>
        <w:tc>
          <w:tcPr>
            <w:tcW w:w="2409" w:type="dxa"/>
            <w:vAlign w:val="center"/>
          </w:tcPr>
          <w:p>
            <w:pPr>
              <w:widowControl/>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屋面、室内</w:t>
            </w:r>
            <w:r>
              <w:rPr>
                <w:rFonts w:ascii="仿宋" w:hAnsi="仿宋" w:eastAsia="仿宋" w:cs="Times New Roman"/>
                <w:color w:val="000000" w:themeColor="text1"/>
                <w:szCs w:val="21"/>
                <w14:textFill>
                  <w14:solidFill>
                    <w14:schemeClr w14:val="tx1"/>
                  </w14:solidFill>
                </w14:textFill>
              </w:rPr>
              <w:t>每10t为一批</w:t>
            </w:r>
            <w:r>
              <w:rPr>
                <w:rFonts w:hint="eastAsia" w:ascii="仿宋" w:hAnsi="仿宋" w:eastAsia="仿宋" w:cs="Times New Roman"/>
                <w:color w:val="000000" w:themeColor="text1"/>
                <w:szCs w:val="21"/>
                <w14:textFill>
                  <w14:solidFill>
                    <w14:schemeClr w14:val="tx1"/>
                  </w14:solidFill>
                </w14:textFill>
              </w:rPr>
              <w:t>，外墙每5</w:t>
            </w:r>
            <w:r>
              <w:rPr>
                <w:rFonts w:ascii="仿宋" w:hAnsi="仿宋" w:eastAsia="仿宋" w:cs="Times New Roman"/>
                <w:color w:val="000000" w:themeColor="text1"/>
                <w:szCs w:val="21"/>
                <w14:textFill>
                  <w14:solidFill>
                    <w14:schemeClr w14:val="tx1"/>
                  </w14:solidFill>
                </w14:textFill>
              </w:rPr>
              <w:t>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固体含量、拉伸强度、断裂伸长率、低温柔性</w:t>
            </w:r>
            <w:r>
              <w:rPr>
                <w:rFonts w:hint="eastAsia" w:ascii="仿宋" w:hAnsi="仿宋" w:eastAsia="仿宋" w:cs="Times New Roman"/>
                <w:color w:val="000000" w:themeColor="text1"/>
                <w:szCs w:val="21"/>
                <w14:textFill>
                  <w14:solidFill>
                    <w14:schemeClr w14:val="tx1"/>
                  </w14:solidFill>
                </w14:textFill>
              </w:rPr>
              <w:t>（仅屋面、外墙）</w:t>
            </w:r>
            <w:r>
              <w:rPr>
                <w:rFonts w:ascii="仿宋" w:hAnsi="仿宋" w:eastAsia="仿宋" w:cs="Times New Roman"/>
                <w:color w:val="000000" w:themeColor="text1"/>
                <w:szCs w:val="21"/>
                <w14:textFill>
                  <w14:solidFill>
                    <w14:schemeClr w14:val="tx1"/>
                  </w14:solidFill>
                </w14:textFill>
              </w:rPr>
              <w:t>、粘结强度</w:t>
            </w:r>
            <w:r>
              <w:rPr>
                <w:rFonts w:hint="eastAsia" w:ascii="仿宋" w:hAnsi="仿宋" w:eastAsia="仿宋" w:cs="Times New Roman"/>
                <w:color w:val="000000" w:themeColor="text1"/>
                <w:szCs w:val="21"/>
                <w14:textFill>
                  <w14:solidFill>
                    <w14:schemeClr w14:val="tx1"/>
                  </w14:solidFill>
                </w14:textFill>
              </w:rPr>
              <w:t>(仅外墙、室内)</w:t>
            </w:r>
            <w:r>
              <w:rPr>
                <w:rFonts w:ascii="仿宋" w:hAnsi="仿宋" w:eastAsia="仿宋" w:cs="Times New Roman"/>
                <w:color w:val="000000" w:themeColor="text1"/>
                <w:szCs w:val="21"/>
                <w14:textFill>
                  <w14:solidFill>
                    <w14:schemeClr w14:val="tx1"/>
                  </w14:solidFill>
                </w14:textFill>
              </w:rPr>
              <w:t>、不透水性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、外墙、室内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r>
              <w:rPr>
                <w:rFonts w:ascii="仿宋" w:hAnsi="仿宋" w:eastAsia="仿宋" w:cs="Times New Roman"/>
                <w:color w:val="000000" w:themeColor="text1"/>
                <w:szCs w:val="21"/>
                <w14:textFill>
                  <w14:solidFill>
                    <w14:schemeClr w14:val="tx1"/>
                  </w14:solidFill>
                </w14:textFill>
              </w:rPr>
              <w:t>4</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聚合物乳液建筑防水涂料</w:t>
            </w:r>
          </w:p>
        </w:tc>
        <w:tc>
          <w:tcPr>
            <w:tcW w:w="2409" w:type="dxa"/>
            <w:vAlign w:val="center"/>
          </w:tcPr>
          <w:p>
            <w:pPr>
              <w:widowControl/>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屋面每</w:t>
            </w:r>
            <w:r>
              <w:rPr>
                <w:rFonts w:ascii="仿宋" w:hAnsi="仿宋" w:eastAsia="仿宋" w:cs="Times New Roman"/>
                <w:color w:val="000000" w:themeColor="text1"/>
                <w:szCs w:val="21"/>
                <w14:textFill>
                  <w14:solidFill>
                    <w14:schemeClr w14:val="tx1"/>
                  </w14:solidFill>
                </w14:textFill>
              </w:rPr>
              <w:t>10t</w:t>
            </w:r>
            <w:r>
              <w:rPr>
                <w:rFonts w:hint="eastAsia" w:ascii="仿宋" w:hAnsi="仿宋" w:eastAsia="仿宋" w:cs="Times New Roman"/>
                <w:color w:val="000000" w:themeColor="text1"/>
                <w:szCs w:val="21"/>
                <w14:textFill>
                  <w14:solidFill>
                    <w14:schemeClr w14:val="tx1"/>
                  </w14:solidFill>
                </w14:textFill>
              </w:rPr>
              <w:t>为一批，外墙、室内</w:t>
            </w:r>
            <w:r>
              <w:rPr>
                <w:rFonts w:ascii="仿宋" w:hAnsi="仿宋" w:eastAsia="仿宋" w:cs="Times New Roman"/>
                <w:color w:val="000000" w:themeColor="text1"/>
                <w:szCs w:val="21"/>
                <w14:textFill>
                  <w14:solidFill>
                    <w14:schemeClr w14:val="tx1"/>
                  </w14:solidFill>
                </w14:textFill>
              </w:rPr>
              <w:t>每5t为一批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拉伸强度、断裂</w:t>
            </w:r>
            <w:r>
              <w:rPr>
                <w:rFonts w:hint="eastAsia" w:ascii="仿宋" w:hAnsi="仿宋" w:eastAsia="仿宋" w:cs="Times New Roman"/>
                <w:color w:val="000000" w:themeColor="text1"/>
                <w:szCs w:val="21"/>
                <w14:textFill>
                  <w14:solidFill>
                    <w14:schemeClr w14:val="tx1"/>
                  </w14:solidFill>
                </w14:textFill>
              </w:rPr>
              <w:t>伸长</w:t>
            </w:r>
            <w:r>
              <w:rPr>
                <w:rFonts w:ascii="仿宋" w:hAnsi="仿宋" w:eastAsia="仿宋" w:cs="Times New Roman"/>
                <w:color w:val="000000" w:themeColor="text1"/>
                <w:szCs w:val="21"/>
                <w14:textFill>
                  <w14:solidFill>
                    <w14:schemeClr w14:val="tx1"/>
                  </w14:solidFill>
                </w14:textFill>
              </w:rPr>
              <w:t>率、低温</w:t>
            </w:r>
            <w:r>
              <w:rPr>
                <w:rFonts w:hint="eastAsia" w:ascii="仿宋" w:hAnsi="仿宋" w:eastAsia="仿宋" w:cs="Times New Roman"/>
                <w:color w:val="000000" w:themeColor="text1"/>
                <w:szCs w:val="21"/>
                <w14:textFill>
                  <w14:solidFill>
                    <w14:schemeClr w14:val="tx1"/>
                  </w14:solidFill>
                </w14:textFill>
              </w:rPr>
              <w:t>弯折（仅屋面、外墙）</w:t>
            </w:r>
            <w:r>
              <w:rPr>
                <w:rFonts w:ascii="仿宋" w:hAnsi="仿宋" w:eastAsia="仿宋" w:cs="Times New Roman"/>
                <w:color w:val="000000" w:themeColor="text1"/>
                <w:szCs w:val="21"/>
                <w14:textFill>
                  <w14:solidFill>
                    <w14:schemeClr w14:val="tx1"/>
                  </w14:solidFill>
                </w14:textFill>
              </w:rPr>
              <w:t>、不透水性、固体含量、</w:t>
            </w:r>
            <w:r>
              <w:rPr>
                <w:rFonts w:hint="eastAsia" w:ascii="仿宋" w:hAnsi="仿宋" w:eastAsia="仿宋" w:cs="Times New Roman"/>
                <w:color w:val="000000" w:themeColor="text1"/>
                <w:szCs w:val="21"/>
                <w14:textFill>
                  <w14:solidFill>
                    <w14:schemeClr w14:val="tx1"/>
                  </w14:solidFill>
                </w14:textFill>
              </w:rPr>
              <w:t>表干</w:t>
            </w:r>
            <w:r>
              <w:rPr>
                <w:rFonts w:ascii="仿宋" w:hAnsi="仿宋" w:eastAsia="仿宋" w:cs="Times New Roman"/>
                <w:color w:val="000000" w:themeColor="text1"/>
                <w:szCs w:val="21"/>
                <w14:textFill>
                  <w14:solidFill>
                    <w14:schemeClr w14:val="tx1"/>
                  </w14:solidFill>
                </w14:textFill>
              </w:rPr>
              <w:t>时间</w:t>
            </w:r>
            <w:r>
              <w:rPr>
                <w:rFonts w:hint="eastAsia" w:ascii="仿宋" w:hAnsi="仿宋" w:eastAsia="仿宋" w:cs="Times New Roman"/>
                <w:color w:val="000000" w:themeColor="text1"/>
                <w:szCs w:val="21"/>
                <w14:textFill>
                  <w14:solidFill>
                    <w14:schemeClr w14:val="tx1"/>
                  </w14:solidFill>
                </w14:textFill>
              </w:rPr>
              <w:t>（仅外墙）、实干</w:t>
            </w:r>
            <w:r>
              <w:rPr>
                <w:rFonts w:ascii="仿宋" w:hAnsi="仿宋" w:eastAsia="仿宋" w:cs="Times New Roman"/>
                <w:color w:val="000000" w:themeColor="text1"/>
                <w:szCs w:val="21"/>
                <w14:textFill>
                  <w14:solidFill>
                    <w14:schemeClr w14:val="tx1"/>
                  </w14:solidFill>
                </w14:textFill>
              </w:rPr>
              <w:t>时间</w:t>
            </w:r>
            <w:r>
              <w:rPr>
                <w:rFonts w:hint="eastAsia" w:ascii="仿宋" w:hAnsi="仿宋" w:eastAsia="仿宋" w:cs="Times New Roman"/>
                <w:color w:val="000000" w:themeColor="text1"/>
                <w:szCs w:val="21"/>
                <w14:textFill>
                  <w14:solidFill>
                    <w14:schemeClr w14:val="tx1"/>
                  </w14:solidFill>
                </w14:textFill>
              </w:rPr>
              <w:t>（仅外墙）</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、外墙、室内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r>
              <w:rPr>
                <w:rFonts w:ascii="仿宋" w:hAnsi="仿宋" w:eastAsia="仿宋" w:cs="Times New Roman"/>
                <w:color w:val="000000" w:themeColor="text1"/>
                <w:szCs w:val="21"/>
                <w14:textFill>
                  <w14:solidFill>
                    <w14:schemeClr w14:val="tx1"/>
                  </w14:solidFill>
                </w14:textFill>
              </w:rPr>
              <w:t>5</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聚合物水泥防水浆料</w:t>
            </w:r>
          </w:p>
        </w:tc>
        <w:tc>
          <w:tcPr>
            <w:tcW w:w="2409" w:type="dxa"/>
            <w:vAlign w:val="center"/>
          </w:tcPr>
          <w:p>
            <w:pPr>
              <w:widowControl/>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每20t为一批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干燥时间、抗渗压力、粘结强度、</w:t>
            </w:r>
            <w:r>
              <w:rPr>
                <w:rFonts w:hint="eastAsia" w:ascii="仿宋" w:hAnsi="仿宋" w:eastAsia="仿宋" w:cs="Times New Roman"/>
                <w:color w:val="000000" w:themeColor="text1"/>
                <w:szCs w:val="21"/>
                <w14:textFill>
                  <w14:solidFill>
                    <w14:schemeClr w14:val="tx1"/>
                  </w14:solidFill>
                </w14:textFill>
              </w:rPr>
              <w:t>抗压强度、</w:t>
            </w:r>
            <w:r>
              <w:rPr>
                <w:rFonts w:ascii="仿宋" w:hAnsi="仿宋" w:eastAsia="仿宋" w:cs="Times New Roman"/>
                <w:color w:val="000000" w:themeColor="text1"/>
                <w:szCs w:val="21"/>
                <w14:textFill>
                  <w14:solidFill>
                    <w14:schemeClr w14:val="tx1"/>
                  </w14:solidFill>
                </w14:textFill>
              </w:rPr>
              <w:t>抗折强度</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r>
              <w:rPr>
                <w:rFonts w:ascii="仿宋" w:hAnsi="仿宋" w:eastAsia="仿宋" w:cs="Times New Roman"/>
                <w:color w:val="000000" w:themeColor="text1"/>
                <w:szCs w:val="21"/>
                <w14:textFill>
                  <w14:solidFill>
                    <w14:schemeClr w14:val="tx1"/>
                  </w14:solidFill>
                </w14:textFill>
              </w:rPr>
              <w:t>6</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水乳型沥青防水涂料</w:t>
            </w:r>
          </w:p>
        </w:tc>
        <w:tc>
          <w:tcPr>
            <w:tcW w:w="2409" w:type="dxa"/>
            <w:vAlign w:val="center"/>
          </w:tcPr>
          <w:p>
            <w:pPr>
              <w:widowControl/>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w:t>
            </w:r>
            <w:r>
              <w:rPr>
                <w:rFonts w:ascii="仿宋" w:hAnsi="仿宋" w:eastAsia="仿宋" w:cs="Times New Roman"/>
                <w:color w:val="000000" w:themeColor="text1"/>
                <w:szCs w:val="21"/>
                <w14:textFill>
                  <w14:solidFill>
                    <w14:schemeClr w14:val="tx1"/>
                  </w14:solidFill>
                </w14:textFill>
              </w:rPr>
              <w:t>每10t为一批</w:t>
            </w:r>
            <w:r>
              <w:rPr>
                <w:rFonts w:hint="eastAsia" w:ascii="仿宋" w:hAnsi="仿宋" w:eastAsia="仿宋" w:cs="Times New Roman"/>
                <w:color w:val="000000" w:themeColor="text1"/>
                <w:szCs w:val="21"/>
                <w14:textFill>
                  <w14:solidFill>
                    <w14:schemeClr w14:val="tx1"/>
                  </w14:solidFill>
                </w14:textFill>
              </w:rPr>
              <w:t>，地下每5</w:t>
            </w:r>
            <w:r>
              <w:rPr>
                <w:rFonts w:ascii="仿宋" w:hAnsi="仿宋" w:eastAsia="仿宋" w:cs="Times New Roman"/>
                <w:color w:val="000000" w:themeColor="text1"/>
                <w:szCs w:val="21"/>
                <w14:textFill>
                  <w14:solidFill>
                    <w14:schemeClr w14:val="tx1"/>
                  </w14:solidFill>
                </w14:textFill>
              </w:rPr>
              <w:t>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固体含量、耐热</w:t>
            </w:r>
            <w:r>
              <w:rPr>
                <w:rFonts w:hint="eastAsia" w:ascii="仿宋" w:hAnsi="仿宋" w:eastAsia="仿宋" w:cs="Times New Roman"/>
                <w:color w:val="000000" w:themeColor="text1"/>
                <w:szCs w:val="21"/>
                <w14:textFill>
                  <w14:solidFill>
                    <w14:schemeClr w14:val="tx1"/>
                  </w14:solidFill>
                </w14:textFill>
              </w:rPr>
              <w:t>度</w:t>
            </w:r>
            <w:r>
              <w:rPr>
                <w:rFonts w:ascii="仿宋" w:hAnsi="仿宋" w:eastAsia="仿宋" w:cs="Times New Roman"/>
                <w:color w:val="000000" w:themeColor="text1"/>
                <w:szCs w:val="21"/>
                <w14:textFill>
                  <w14:solidFill>
                    <w14:schemeClr w14:val="tx1"/>
                  </w14:solidFill>
                </w14:textFill>
              </w:rPr>
              <w:t>、不透水性、低温柔</w:t>
            </w:r>
            <w:r>
              <w:rPr>
                <w:rFonts w:hint="eastAsia" w:ascii="仿宋" w:hAnsi="仿宋" w:eastAsia="仿宋" w:cs="Times New Roman"/>
                <w:color w:val="000000" w:themeColor="text1"/>
                <w:szCs w:val="21"/>
                <w14:textFill>
                  <w14:solidFill>
                    <w14:schemeClr w14:val="tx1"/>
                  </w14:solidFill>
                </w14:textFill>
              </w:rPr>
              <w:t>度</w:t>
            </w:r>
            <w:r>
              <w:rPr>
                <w:rFonts w:ascii="仿宋" w:hAnsi="仿宋" w:eastAsia="仿宋" w:cs="Times New Roman"/>
                <w:color w:val="000000" w:themeColor="text1"/>
                <w:szCs w:val="21"/>
                <w14:textFill>
                  <w14:solidFill>
                    <w14:schemeClr w14:val="tx1"/>
                  </w14:solidFill>
                </w14:textFill>
              </w:rPr>
              <w:t>、断裂伸长率</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r>
              <w:rPr>
                <w:rFonts w:ascii="仿宋" w:hAnsi="仿宋" w:eastAsia="仿宋" w:cs="Times New Roman"/>
                <w:color w:val="000000" w:themeColor="text1"/>
                <w:szCs w:val="21"/>
                <w14:textFill>
                  <w14:solidFill>
                    <w14:schemeClr w14:val="tx1"/>
                  </w14:solidFill>
                </w14:textFill>
              </w:rPr>
              <w:t>7</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非固化橡胶沥青防水涂料</w:t>
            </w:r>
          </w:p>
        </w:tc>
        <w:tc>
          <w:tcPr>
            <w:tcW w:w="2409" w:type="dxa"/>
            <w:vAlign w:val="center"/>
          </w:tcPr>
          <w:p>
            <w:pPr>
              <w:widowControl/>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w:t>
            </w:r>
            <w:r>
              <w:rPr>
                <w:rFonts w:ascii="仿宋" w:hAnsi="仿宋" w:eastAsia="仿宋" w:cs="Times New Roman"/>
                <w:color w:val="000000" w:themeColor="text1"/>
                <w:szCs w:val="21"/>
                <w14:textFill>
                  <w14:solidFill>
                    <w14:schemeClr w14:val="tx1"/>
                  </w14:solidFill>
                </w14:textFill>
              </w:rPr>
              <w:t>每10t为一批</w:t>
            </w:r>
            <w:r>
              <w:rPr>
                <w:rFonts w:hint="eastAsia" w:ascii="仿宋" w:hAnsi="仿宋" w:eastAsia="仿宋" w:cs="Times New Roman"/>
                <w:color w:val="000000" w:themeColor="text1"/>
                <w:szCs w:val="21"/>
                <w14:textFill>
                  <w14:solidFill>
                    <w14:schemeClr w14:val="tx1"/>
                  </w14:solidFill>
                </w14:textFill>
              </w:rPr>
              <w:t>，地下每5</w:t>
            </w:r>
            <w:r>
              <w:rPr>
                <w:rFonts w:ascii="仿宋" w:hAnsi="仿宋" w:eastAsia="仿宋" w:cs="Times New Roman"/>
                <w:color w:val="000000" w:themeColor="text1"/>
                <w:szCs w:val="21"/>
                <w14:textFill>
                  <w14:solidFill>
                    <w14:schemeClr w14:val="tx1"/>
                  </w14:solidFill>
                </w14:textFill>
              </w:rPr>
              <w:t>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固含量、粘结</w:t>
            </w:r>
            <w:r>
              <w:rPr>
                <w:rFonts w:hint="eastAsia" w:ascii="仿宋" w:hAnsi="仿宋" w:eastAsia="仿宋" w:cs="Times New Roman"/>
                <w:color w:val="000000" w:themeColor="text1"/>
                <w:szCs w:val="21"/>
                <w14:textFill>
                  <w14:solidFill>
                    <w14:schemeClr w14:val="tx1"/>
                  </w14:solidFill>
                </w14:textFill>
              </w:rPr>
              <w:t>性能</w:t>
            </w:r>
            <w:r>
              <w:rPr>
                <w:rFonts w:ascii="仿宋" w:hAnsi="仿宋" w:eastAsia="仿宋" w:cs="Times New Roman"/>
                <w:color w:val="000000" w:themeColor="text1"/>
                <w:szCs w:val="21"/>
                <w14:textFill>
                  <w14:solidFill>
                    <w14:schemeClr w14:val="tx1"/>
                  </w14:solidFill>
                </w14:textFill>
              </w:rPr>
              <w:t>、延伸性、低温柔性、耐热性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屋</w:t>
            </w:r>
            <w:r>
              <w:rPr>
                <w:rFonts w:hint="eastAsia" w:ascii="仿宋" w:hAnsi="仿宋" w:eastAsia="仿宋" w:cs="Times New Roman"/>
                <w:color w:val="000000" w:themeColor="text1"/>
                <w:szCs w:val="21"/>
                <w14:textFill>
                  <w14:solidFill>
                    <w14:schemeClr w14:val="tx1"/>
                  </w14:solidFill>
                </w14:textFill>
              </w:rPr>
              <w:t>面</w:t>
            </w: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18</w:t>
            </w:r>
          </w:p>
        </w:tc>
        <w:tc>
          <w:tcPr>
            <w:tcW w:w="1985" w:type="dxa"/>
            <w:vAlign w:val="center"/>
          </w:tcPr>
          <w:p>
            <w:pPr>
              <w:widowControl/>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水泥基渗透结晶型防水涂料</w:t>
            </w:r>
          </w:p>
        </w:tc>
        <w:tc>
          <w:tcPr>
            <w:tcW w:w="2409" w:type="dxa"/>
            <w:vAlign w:val="center"/>
          </w:tcPr>
          <w:p>
            <w:pPr>
              <w:widowControl/>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每10t为一批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抗折强度</w:t>
            </w:r>
            <w:r>
              <w:rPr>
                <w:rFonts w:ascii="仿宋" w:hAnsi="仿宋" w:eastAsia="仿宋" w:cs="Times New Roman"/>
                <w:color w:val="000000" w:themeColor="text1"/>
                <w:szCs w:val="21"/>
                <w14:textFill>
                  <w14:solidFill>
                    <w14:schemeClr w14:val="tx1"/>
                  </w14:solidFill>
                </w14:textFill>
              </w:rPr>
              <w:t>、湿基面粘结强度</w:t>
            </w:r>
            <w:r>
              <w:rPr>
                <w:rFonts w:hint="eastAsia" w:ascii="仿宋" w:hAnsi="仿宋" w:eastAsia="仿宋" w:cs="Times New Roman"/>
                <w:color w:val="000000" w:themeColor="text1"/>
                <w:szCs w:val="21"/>
                <w14:textFill>
                  <w14:solidFill>
                    <w14:schemeClr w14:val="tx1"/>
                  </w14:solidFill>
                </w14:textFill>
              </w:rPr>
              <w:t>、混凝土抗渗性能</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19</w:t>
            </w:r>
          </w:p>
        </w:tc>
        <w:tc>
          <w:tcPr>
            <w:tcW w:w="1985"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聚合物水泥防水砂浆</w:t>
            </w:r>
          </w:p>
        </w:tc>
        <w:tc>
          <w:tcPr>
            <w:tcW w:w="2409" w:type="dxa"/>
            <w:vMerge w:val="restart"/>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外墙、地下</w:t>
            </w:r>
            <w:r>
              <w:rPr>
                <w:rFonts w:ascii="仿宋" w:hAnsi="仿宋" w:eastAsia="仿宋" w:cs="Times New Roman"/>
                <w:color w:val="000000" w:themeColor="text1"/>
                <w:szCs w:val="21"/>
                <w14:textFill>
                  <w14:solidFill>
                    <w14:schemeClr w14:val="tx1"/>
                  </w14:solidFill>
                </w14:textFill>
              </w:rPr>
              <w:t>每10t为一批</w:t>
            </w:r>
            <w:r>
              <w:rPr>
                <w:rFonts w:hint="eastAsia" w:ascii="仿宋" w:hAnsi="仿宋" w:eastAsia="仿宋" w:cs="Times New Roman"/>
                <w:color w:val="000000" w:themeColor="text1"/>
                <w:szCs w:val="21"/>
                <w14:textFill>
                  <w14:solidFill>
                    <w14:schemeClr w14:val="tx1"/>
                  </w14:solidFill>
                </w14:textFill>
              </w:rPr>
              <w:t>，室内每4</w:t>
            </w:r>
            <w:r>
              <w:rPr>
                <w:rFonts w:ascii="仿宋" w:hAnsi="仿宋" w:eastAsia="仿宋" w:cs="Times New Roman"/>
                <w:color w:val="000000" w:themeColor="text1"/>
                <w:szCs w:val="21"/>
                <w14:textFill>
                  <w14:solidFill>
                    <w14:schemeClr w14:val="tx1"/>
                  </w14:solidFill>
                </w14:textFill>
              </w:rPr>
              <w:t>00t为一批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凝结时间、7d抗渗压力、</w:t>
            </w:r>
            <w:r>
              <w:rPr>
                <w:rFonts w:hint="eastAsia" w:ascii="仿宋" w:hAnsi="仿宋" w:eastAsia="仿宋" w:cs="Times New Roman"/>
                <w:color w:val="000000" w:themeColor="text1"/>
                <w:szCs w:val="21"/>
                <w14:textFill>
                  <w14:solidFill>
                    <w14:schemeClr w14:val="tx1"/>
                  </w14:solidFill>
                </w14:textFill>
              </w:rPr>
              <w:t>抗压强度、</w:t>
            </w:r>
            <w:r>
              <w:rPr>
                <w:rFonts w:ascii="仿宋" w:hAnsi="仿宋" w:eastAsia="仿宋" w:cs="Times New Roman"/>
                <w:color w:val="000000" w:themeColor="text1"/>
                <w:szCs w:val="21"/>
                <w14:textFill>
                  <w14:solidFill>
                    <w14:schemeClr w14:val="tx1"/>
                  </w14:solidFill>
                </w14:textFill>
              </w:rPr>
              <w:t>抗折强度</w:t>
            </w:r>
            <w:r>
              <w:rPr>
                <w:rFonts w:hint="eastAsia" w:ascii="仿宋" w:hAnsi="仿宋" w:eastAsia="仿宋" w:cs="Times New Roman"/>
                <w:color w:val="000000" w:themeColor="text1"/>
                <w:szCs w:val="21"/>
                <w14:textFill>
                  <w14:solidFill>
                    <w14:schemeClr w14:val="tx1"/>
                  </w14:solidFill>
                </w14:textFill>
              </w:rPr>
              <w:t>、</w:t>
            </w:r>
            <w:r>
              <w:rPr>
                <w:rFonts w:ascii="仿宋" w:hAnsi="仿宋" w:eastAsia="仿宋" w:cs="Times New Roman"/>
                <w:color w:val="000000" w:themeColor="text1"/>
                <w:szCs w:val="21"/>
                <w14:textFill>
                  <w14:solidFill>
                    <w14:schemeClr w14:val="tx1"/>
                  </w14:solidFill>
                </w14:textFill>
              </w:rPr>
              <w:t>7d粘结强度、</w:t>
            </w:r>
            <w:r>
              <w:rPr>
                <w:rFonts w:hint="eastAsia" w:ascii="仿宋" w:hAnsi="仿宋" w:eastAsia="仿宋" w:cs="Times New Roman"/>
                <w:color w:val="000000" w:themeColor="text1"/>
                <w:szCs w:val="21"/>
                <w14:textFill>
                  <w14:solidFill>
                    <w14:schemeClr w14:val="tx1"/>
                  </w14:solidFill>
                </w14:textFill>
              </w:rPr>
              <w:t>收缩率（仅外墙）</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外墙、室内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Merge w:val="continue"/>
          </w:tcPr>
          <w:p>
            <w:pPr>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7d抗渗压力、7d粘结强度</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w:t>
            </w:r>
            <w:r>
              <w:rPr>
                <w:rFonts w:ascii="仿宋" w:hAnsi="仿宋" w:eastAsia="仿宋" w:cs="Times New Roman"/>
                <w:color w:val="000000" w:themeColor="text1"/>
                <w:szCs w:val="21"/>
                <w14:textFill>
                  <w14:solidFill>
                    <w14:schemeClr w14:val="tx1"/>
                  </w14:solidFill>
                </w14:textFill>
              </w:rPr>
              <w:t>0</w:t>
            </w:r>
          </w:p>
        </w:tc>
        <w:tc>
          <w:tcPr>
            <w:tcW w:w="1985"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干混普通防水砂浆</w:t>
            </w:r>
          </w:p>
        </w:tc>
        <w:tc>
          <w:tcPr>
            <w:tcW w:w="2409"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同一生产厂家、同一品种、同一等级、同一批号且连续进场的防水砂浆，每5</w:t>
            </w:r>
            <w:r>
              <w:rPr>
                <w:rFonts w:ascii="仿宋" w:hAnsi="仿宋" w:eastAsia="仿宋" w:cs="Times New Roman"/>
                <w:color w:val="000000" w:themeColor="text1"/>
                <w:szCs w:val="21"/>
                <w14:textFill>
                  <w14:solidFill>
                    <w14:schemeClr w14:val="tx1"/>
                  </w14:solidFill>
                </w14:textFill>
              </w:rPr>
              <w:t>00t</w:t>
            </w:r>
            <w:r>
              <w:rPr>
                <w:rFonts w:hint="eastAsia" w:ascii="仿宋" w:hAnsi="仿宋" w:eastAsia="仿宋" w:cs="Times New Roman"/>
                <w:color w:val="000000" w:themeColor="text1"/>
                <w:szCs w:val="21"/>
                <w14:textFill>
                  <w14:solidFill>
                    <w14:schemeClr w14:val="tx1"/>
                  </w14:solidFill>
                </w14:textFill>
              </w:rPr>
              <w:t>为一批；数量不足的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保水率、2</w:t>
            </w:r>
            <w:r>
              <w:rPr>
                <w:rFonts w:ascii="仿宋" w:hAnsi="仿宋" w:eastAsia="仿宋" w:cs="Times New Roman"/>
                <w:color w:val="000000" w:themeColor="text1"/>
                <w:szCs w:val="21"/>
                <w14:textFill>
                  <w14:solidFill>
                    <w14:schemeClr w14:val="tx1"/>
                  </w14:solidFill>
                </w14:textFill>
              </w:rPr>
              <w:t>8d</w:t>
            </w:r>
            <w:r>
              <w:rPr>
                <w:rFonts w:hint="eastAsia" w:ascii="仿宋" w:hAnsi="仿宋" w:eastAsia="仿宋" w:cs="Times New Roman"/>
                <w:color w:val="000000" w:themeColor="text1"/>
                <w:szCs w:val="21"/>
                <w14:textFill>
                  <w14:solidFill>
                    <w14:schemeClr w14:val="tx1"/>
                  </w14:solidFill>
                </w14:textFill>
              </w:rPr>
              <w:t>抗压强度、1</w:t>
            </w:r>
            <w:r>
              <w:rPr>
                <w:rFonts w:ascii="仿宋" w:hAnsi="仿宋" w:eastAsia="仿宋" w:cs="Times New Roman"/>
                <w:color w:val="000000" w:themeColor="text1"/>
                <w:szCs w:val="21"/>
                <w14:textFill>
                  <w14:solidFill>
                    <w14:schemeClr w14:val="tx1"/>
                  </w14:solidFill>
                </w14:textFill>
              </w:rPr>
              <w:t>4d</w:t>
            </w:r>
            <w:r>
              <w:rPr>
                <w:rFonts w:hint="eastAsia" w:ascii="仿宋" w:hAnsi="仿宋" w:eastAsia="仿宋" w:cs="Times New Roman"/>
                <w:color w:val="000000" w:themeColor="text1"/>
                <w:szCs w:val="21"/>
                <w14:textFill>
                  <w14:solidFill>
                    <w14:schemeClr w14:val="tx1"/>
                  </w14:solidFill>
                </w14:textFill>
              </w:rPr>
              <w:t>拉伸粘结强度、抗渗压力、2</w:t>
            </w:r>
            <w:r>
              <w:rPr>
                <w:rFonts w:ascii="仿宋" w:hAnsi="仿宋" w:eastAsia="仿宋" w:cs="Times New Roman"/>
                <w:color w:val="000000" w:themeColor="text1"/>
                <w:szCs w:val="21"/>
                <w14:textFill>
                  <w14:solidFill>
                    <w14:schemeClr w14:val="tx1"/>
                  </w14:solidFill>
                </w14:textFill>
              </w:rPr>
              <w:t>8d</w:t>
            </w:r>
            <w:r>
              <w:rPr>
                <w:rFonts w:hint="eastAsia" w:ascii="仿宋" w:hAnsi="仿宋" w:eastAsia="仿宋" w:cs="Times New Roman"/>
                <w:color w:val="000000" w:themeColor="text1"/>
                <w:szCs w:val="21"/>
                <w14:textFill>
                  <w14:solidFill>
                    <w14:schemeClr w14:val="tx1"/>
                  </w14:solidFill>
                </w14:textFill>
              </w:rPr>
              <w:t>收缩率</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外墙、室内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w:t>
            </w:r>
            <w:r>
              <w:rPr>
                <w:rFonts w:ascii="仿宋" w:hAnsi="仿宋" w:eastAsia="仿宋" w:cs="Times New Roman"/>
                <w:color w:val="000000" w:themeColor="text1"/>
                <w:szCs w:val="21"/>
                <w14:textFill>
                  <w14:solidFill>
                    <w14:schemeClr w14:val="tx1"/>
                  </w14:solidFill>
                </w14:textFill>
              </w:rPr>
              <w:t>1</w:t>
            </w:r>
          </w:p>
        </w:tc>
        <w:tc>
          <w:tcPr>
            <w:tcW w:w="1985"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建筑外墙抗裂防水砂浆</w:t>
            </w:r>
          </w:p>
        </w:tc>
        <w:tc>
          <w:tcPr>
            <w:tcW w:w="2409"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保水率、2</w:t>
            </w:r>
            <w:r>
              <w:rPr>
                <w:rFonts w:ascii="仿宋" w:hAnsi="仿宋" w:eastAsia="仿宋" w:cs="Times New Roman"/>
                <w:color w:val="000000" w:themeColor="text1"/>
                <w:szCs w:val="21"/>
                <w14:textFill>
                  <w14:solidFill>
                    <w14:schemeClr w14:val="tx1"/>
                  </w14:solidFill>
                </w14:textFill>
              </w:rPr>
              <w:t>8d</w:t>
            </w:r>
            <w:r>
              <w:rPr>
                <w:rFonts w:hint="eastAsia" w:ascii="仿宋" w:hAnsi="仿宋" w:eastAsia="仿宋" w:cs="Times New Roman"/>
                <w:color w:val="000000" w:themeColor="text1"/>
                <w:szCs w:val="21"/>
                <w14:textFill>
                  <w14:solidFill>
                    <w14:schemeClr w14:val="tx1"/>
                  </w14:solidFill>
                </w14:textFill>
              </w:rPr>
              <w:t>抗压强度、1</w:t>
            </w:r>
            <w:r>
              <w:rPr>
                <w:rFonts w:ascii="仿宋" w:hAnsi="仿宋" w:eastAsia="仿宋" w:cs="Times New Roman"/>
                <w:color w:val="000000" w:themeColor="text1"/>
                <w:szCs w:val="21"/>
                <w14:textFill>
                  <w14:solidFill>
                    <w14:schemeClr w14:val="tx1"/>
                  </w14:solidFill>
                </w14:textFill>
              </w:rPr>
              <w:t>4d</w:t>
            </w:r>
            <w:r>
              <w:rPr>
                <w:rFonts w:hint="eastAsia" w:ascii="仿宋" w:hAnsi="仿宋" w:eastAsia="仿宋" w:cs="Times New Roman"/>
                <w:color w:val="000000" w:themeColor="text1"/>
                <w:szCs w:val="21"/>
                <w14:textFill>
                  <w14:solidFill>
                    <w14:schemeClr w14:val="tx1"/>
                  </w14:solidFill>
                </w14:textFill>
              </w:rPr>
              <w:t>拉伸粘结强度、</w:t>
            </w:r>
            <w:r>
              <w:rPr>
                <w:rFonts w:hint="eastAsia" w:ascii="仿宋" w:hAnsi="仿宋" w:eastAsia="仿宋" w:cs="Times New Roman"/>
                <w:szCs w:val="21"/>
              </w:rPr>
              <w:t>开裂指数、</w:t>
            </w:r>
            <w:r>
              <w:rPr>
                <w:rFonts w:hint="eastAsia" w:ascii="仿宋" w:hAnsi="仿宋" w:eastAsia="仿宋" w:cs="Times New Roman"/>
                <w:color w:val="000000" w:themeColor="text1"/>
                <w:szCs w:val="21"/>
                <w14:textFill>
                  <w14:solidFill>
                    <w14:schemeClr w14:val="tx1"/>
                  </w14:solidFill>
                </w14:textFill>
              </w:rPr>
              <w:t>抗渗压力</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外墙</w:t>
            </w:r>
          </w:p>
        </w:tc>
      </w:tr>
    </w:tbl>
    <w:p>
      <w:pPr>
        <w:jc w:val="left"/>
        <w:rPr>
          <w:rFonts w:hint="eastAsia" w:ascii="仿宋" w:hAnsi="仿宋" w:eastAsia="仿宋" w:cs="Times New Roman"/>
          <w:b/>
          <w:bCs/>
          <w:color w:val="000000" w:themeColor="text1"/>
          <w14:textFill>
            <w14:solidFill>
              <w14:schemeClr w14:val="tx1"/>
            </w14:solidFill>
          </w14:textFill>
        </w:rPr>
      </w:pPr>
    </w:p>
    <w:p>
      <w:pPr>
        <w:jc w:val="left"/>
        <w:rPr>
          <w:rFonts w:hint="eastAsia" w:ascii="仿宋" w:hAnsi="仿宋" w:eastAsia="仿宋" w:cs="Times New Roman"/>
          <w:color w:val="000000" w:themeColor="text1"/>
          <w:sz w:val="24"/>
          <w:szCs w:val="24"/>
          <w14:textFill>
            <w14:solidFill>
              <w14:schemeClr w14:val="tx1"/>
            </w14:solidFill>
          </w14:textFill>
        </w:rPr>
      </w:pPr>
      <w:r>
        <w:rPr>
          <w:rFonts w:hint="eastAsia" w:ascii="仿宋" w:hAnsi="仿宋" w:eastAsia="仿宋" w:cs="Times New Roman"/>
          <w:b/>
          <w:bCs/>
          <w:color w:val="000000" w:themeColor="text1"/>
          <w14:textFill>
            <w14:solidFill>
              <w14:schemeClr w14:val="tx1"/>
            </w14:solidFill>
          </w14:textFill>
        </w:rPr>
        <w:t>表B</w:t>
      </w:r>
      <w:r>
        <w:rPr>
          <w:rFonts w:ascii="仿宋" w:hAnsi="仿宋" w:eastAsia="仿宋" w:cs="Times New Roman"/>
          <w:b/>
          <w:bCs/>
          <w:color w:val="000000" w:themeColor="text1"/>
          <w14:textFill>
            <w14:solidFill>
              <w14:schemeClr w14:val="tx1"/>
            </w14:solidFill>
          </w14:textFill>
        </w:rPr>
        <w:t>.0.3</w:t>
      </w:r>
      <w:r>
        <w:rPr>
          <w:rFonts w:hint="eastAsia" w:ascii="仿宋" w:hAnsi="仿宋" w:eastAsia="仿宋" w:cs="Times New Roman"/>
          <w:b/>
          <w:bCs/>
          <w:color w:val="000000" w:themeColor="text1"/>
          <w14:textFill>
            <w14:solidFill>
              <w14:schemeClr w14:val="tx1"/>
            </w14:solidFill>
          </w14:textFill>
        </w:rPr>
        <w:t>续</w:t>
      </w:r>
    </w:p>
    <w:tbl>
      <w:tblPr>
        <w:tblStyle w:val="18"/>
        <w:tblW w:w="10367" w:type="dxa"/>
        <w:tblInd w:w="-74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985"/>
        <w:gridCol w:w="2409"/>
        <w:gridCol w:w="4253"/>
        <w:gridCol w:w="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blHeader/>
        </w:trPr>
        <w:tc>
          <w:tcPr>
            <w:tcW w:w="87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 xml:space="preserve">序 </w:t>
            </w:r>
            <w:r>
              <w:rPr>
                <w:rFonts w:ascii="仿宋" w:hAnsi="仿宋" w:eastAsia="仿宋" w:cs="Times New Roman"/>
                <w:color w:val="000000" w:themeColor="text1"/>
                <w:szCs w:val="21"/>
                <w14:textFill>
                  <w14:solidFill>
                    <w14:schemeClr w14:val="tx1"/>
                  </w14:solidFill>
                </w14:textFill>
              </w:rPr>
              <w:t xml:space="preserve"> </w:t>
            </w:r>
            <w:r>
              <w:rPr>
                <w:rFonts w:hint="eastAsia" w:ascii="仿宋" w:hAnsi="仿宋" w:eastAsia="仿宋" w:cs="Times New Roman"/>
                <w:color w:val="000000" w:themeColor="text1"/>
                <w:szCs w:val="21"/>
                <w14:textFill>
                  <w14:solidFill>
                    <w14:schemeClr w14:val="tx1"/>
                  </w14:solidFill>
                </w14:textFill>
              </w:rPr>
              <w:t>号</w:t>
            </w:r>
          </w:p>
        </w:tc>
        <w:tc>
          <w:tcPr>
            <w:tcW w:w="1985"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名</w:t>
            </w:r>
            <w:r>
              <w:rPr>
                <w:rFonts w:hint="eastAsia" w:ascii="仿宋" w:hAnsi="仿宋" w:eastAsia="仿宋" w:cs="Times New Roman"/>
                <w:color w:val="000000" w:themeColor="text1"/>
                <w:szCs w:val="21"/>
                <w14:textFill>
                  <w14:solidFill>
                    <w14:schemeClr w14:val="tx1"/>
                  </w14:solidFill>
                </w14:textFill>
              </w:rPr>
              <w:t xml:space="preserve"> </w:t>
            </w:r>
            <w:r>
              <w:rPr>
                <w:rFonts w:ascii="仿宋" w:hAnsi="仿宋" w:eastAsia="仿宋" w:cs="Times New Roman"/>
                <w:color w:val="000000" w:themeColor="text1"/>
                <w:szCs w:val="21"/>
                <w14:textFill>
                  <w14:solidFill>
                    <w14:schemeClr w14:val="tx1"/>
                  </w14:solidFill>
                </w14:textFill>
              </w:rPr>
              <w:t xml:space="preserve"> 称</w:t>
            </w:r>
          </w:p>
        </w:tc>
        <w:tc>
          <w:tcPr>
            <w:tcW w:w="2409"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组批及抽样</w:t>
            </w:r>
          </w:p>
        </w:tc>
        <w:tc>
          <w:tcPr>
            <w:tcW w:w="4253"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检测参数</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常</w:t>
            </w:r>
            <w:r>
              <w:rPr>
                <w:rFonts w:ascii="仿宋" w:hAnsi="仿宋" w:eastAsia="仿宋" w:cs="Times New Roman"/>
                <w:color w:val="000000" w:themeColor="text1"/>
                <w:szCs w:val="21"/>
                <w14:textFill>
                  <w14:solidFill>
                    <w14:schemeClr w14:val="tx1"/>
                  </w14:solidFill>
                </w14:textFill>
              </w:rPr>
              <w:t>用</w:t>
            </w:r>
          </w:p>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部位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blHeader/>
        </w:trPr>
        <w:tc>
          <w:tcPr>
            <w:tcW w:w="870"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w:t>
            </w:r>
            <w:r>
              <w:rPr>
                <w:rFonts w:ascii="仿宋" w:hAnsi="仿宋" w:eastAsia="仿宋" w:cs="Times New Roman"/>
                <w:color w:val="000000" w:themeColor="text1"/>
                <w:szCs w:val="21"/>
                <w14:textFill>
                  <w14:solidFill>
                    <w14:schemeClr w14:val="tx1"/>
                  </w14:solidFill>
                </w14:textFill>
              </w:rPr>
              <w:t>2</w:t>
            </w:r>
          </w:p>
        </w:tc>
        <w:tc>
          <w:tcPr>
            <w:tcW w:w="1985"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止水带</w:t>
            </w:r>
          </w:p>
        </w:tc>
        <w:tc>
          <w:tcPr>
            <w:tcW w:w="2409" w:type="dxa"/>
            <w:tcBorders>
              <w:top w:val="single" w:color="auto" w:sz="4" w:space="0"/>
              <w:bottom w:val="single" w:color="auto" w:sz="4" w:space="0"/>
            </w:tcBorders>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每月同标记的止水带产量为一批抽样</w:t>
            </w:r>
          </w:p>
        </w:tc>
        <w:tc>
          <w:tcPr>
            <w:tcW w:w="4253" w:type="dxa"/>
            <w:tcBorders>
              <w:top w:val="single" w:color="auto" w:sz="4" w:space="0"/>
              <w:bottom w:val="single" w:color="auto" w:sz="4" w:space="0"/>
            </w:tcBorders>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拉伸强度、拉断伸长率、撕裂强度</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w:t>
            </w:r>
            <w:r>
              <w:rPr>
                <w:rFonts w:ascii="仿宋" w:hAnsi="仿宋" w:eastAsia="仿宋" w:cs="Times New Roman"/>
                <w:color w:val="000000" w:themeColor="text1"/>
                <w:szCs w:val="21"/>
                <w14:textFill>
                  <w14:solidFill>
                    <w14:schemeClr w14:val="tx1"/>
                  </w14:solidFill>
                </w14:textFill>
              </w:rPr>
              <w:t>3</w:t>
            </w:r>
          </w:p>
        </w:tc>
        <w:tc>
          <w:tcPr>
            <w:tcW w:w="1985"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bookmarkStart w:id="29" w:name="_Hlk154680661"/>
            <w:r>
              <w:rPr>
                <w:rFonts w:hint="eastAsia" w:ascii="仿宋" w:hAnsi="仿宋" w:eastAsia="仿宋" w:cs="Times New Roman"/>
                <w:color w:val="000000" w:themeColor="text1"/>
                <w:szCs w:val="21"/>
                <w14:textFill>
                  <w14:solidFill>
                    <w14:schemeClr w14:val="tx1"/>
                  </w14:solidFill>
                </w14:textFill>
              </w:rPr>
              <w:t>遇水膨胀橡胶</w:t>
            </w:r>
          </w:p>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（制品型）</w:t>
            </w:r>
          </w:p>
        </w:tc>
        <w:tc>
          <w:tcPr>
            <w:tcW w:w="2409" w:type="dxa"/>
            <w:tcBorders>
              <w:top w:val="single" w:color="auto" w:sz="4" w:space="0"/>
              <w:bottom w:val="single" w:color="auto" w:sz="4" w:space="0"/>
            </w:tcBorders>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每1</w:t>
            </w:r>
            <w:r>
              <w:rPr>
                <w:rFonts w:ascii="仿宋" w:hAnsi="仿宋" w:eastAsia="仿宋" w:cs="Times New Roman"/>
                <w:color w:val="000000" w:themeColor="text1"/>
                <w:szCs w:val="21"/>
                <w14:textFill>
                  <w14:solidFill>
                    <w14:schemeClr w14:val="tx1"/>
                  </w14:solidFill>
                </w14:textFill>
              </w:rPr>
              <w:t>000m</w:t>
            </w:r>
            <w:r>
              <w:rPr>
                <w:rFonts w:hint="eastAsia" w:ascii="仿宋" w:hAnsi="仿宋" w:eastAsia="仿宋" w:cs="Times New Roman"/>
                <w:color w:val="000000" w:themeColor="text1"/>
                <w:szCs w:val="21"/>
                <w14:textFill>
                  <w14:solidFill>
                    <w14:schemeClr w14:val="tx1"/>
                  </w14:solidFill>
                </w14:textFill>
              </w:rPr>
              <w:t>为一批；数量不足的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tcBorders>
              <w:top w:val="single" w:color="auto" w:sz="4" w:space="0"/>
              <w:bottom w:val="single" w:color="auto" w:sz="4" w:space="0"/>
            </w:tcBorders>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硬度、拉伸强度、拉断伸长率、体积膨胀倍率、低温弯折</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bookmarkEnd w:id="29"/>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w:t>
            </w:r>
            <w:r>
              <w:rPr>
                <w:rFonts w:ascii="仿宋" w:hAnsi="仿宋" w:eastAsia="仿宋" w:cs="Times New Roman"/>
                <w:color w:val="000000" w:themeColor="text1"/>
                <w:szCs w:val="21"/>
                <w14:textFill>
                  <w14:solidFill>
                    <w14:schemeClr w14:val="tx1"/>
                  </w14:solidFill>
                </w14:textFill>
              </w:rPr>
              <w:t>4</w:t>
            </w:r>
          </w:p>
        </w:tc>
        <w:tc>
          <w:tcPr>
            <w:tcW w:w="1985"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遇水膨胀橡胶</w:t>
            </w:r>
          </w:p>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（腻子型）</w:t>
            </w:r>
          </w:p>
        </w:tc>
        <w:tc>
          <w:tcPr>
            <w:tcW w:w="2409" w:type="dxa"/>
            <w:tcBorders>
              <w:top w:val="single" w:color="auto" w:sz="4" w:space="0"/>
              <w:bottom w:val="single" w:color="auto" w:sz="4" w:space="0"/>
            </w:tcBorders>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每5t为一批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tcBorders>
              <w:top w:val="single" w:color="auto" w:sz="4" w:space="0"/>
              <w:bottom w:val="single" w:color="auto" w:sz="4" w:space="0"/>
            </w:tcBorders>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体积膨胀倍率、低温试验</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tcBorders>
              <w:top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w:t>
            </w:r>
            <w:r>
              <w:rPr>
                <w:rFonts w:ascii="仿宋" w:hAnsi="仿宋" w:eastAsia="仿宋" w:cs="Times New Roman"/>
                <w:color w:val="000000" w:themeColor="text1"/>
                <w:szCs w:val="21"/>
                <w14:textFill>
                  <w14:solidFill>
                    <w14:schemeClr w14:val="tx1"/>
                  </w14:solidFill>
                </w14:textFill>
              </w:rPr>
              <w:t>5</w:t>
            </w:r>
          </w:p>
        </w:tc>
        <w:tc>
          <w:tcPr>
            <w:tcW w:w="1985" w:type="dxa"/>
            <w:tcBorders>
              <w:top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遇水膨胀止水胶</w:t>
            </w:r>
          </w:p>
        </w:tc>
        <w:tc>
          <w:tcPr>
            <w:tcW w:w="2409" w:type="dxa"/>
            <w:tcBorders>
              <w:top w:val="single" w:color="auto" w:sz="4" w:space="0"/>
            </w:tcBorders>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每5t为一批</w:t>
            </w:r>
            <w:r>
              <w:rPr>
                <w:rFonts w:hint="eastAsia" w:ascii="仿宋" w:hAnsi="仿宋" w:eastAsia="仿宋" w:cs="Times New Roman"/>
                <w:color w:val="000000" w:themeColor="text1"/>
                <w:szCs w:val="21"/>
                <w14:textFill>
                  <w14:solidFill>
                    <w14:schemeClr w14:val="tx1"/>
                  </w14:solidFill>
                </w14:textFill>
              </w:rPr>
              <w:t>；数量不足的</w:t>
            </w:r>
            <w:r>
              <w:rPr>
                <w:rFonts w:ascii="仿宋" w:hAnsi="仿宋" w:eastAsia="仿宋" w:cs="Times New Roman"/>
                <w:color w:val="000000" w:themeColor="text1"/>
                <w:szCs w:val="21"/>
                <w14:textFill>
                  <w14:solidFill>
                    <w14:schemeClr w14:val="tx1"/>
                  </w14:solidFill>
                </w14:textFill>
              </w:rPr>
              <w:t>按一批抽样</w:t>
            </w:r>
          </w:p>
        </w:tc>
        <w:tc>
          <w:tcPr>
            <w:tcW w:w="4253" w:type="dxa"/>
            <w:tcBorders>
              <w:top w:val="single" w:color="auto" w:sz="4" w:space="0"/>
            </w:tcBorders>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表干时间、拉伸性能、体积膨胀倍率</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70"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w:t>
            </w:r>
            <w:r>
              <w:rPr>
                <w:rFonts w:ascii="仿宋" w:hAnsi="仿宋" w:eastAsia="仿宋" w:cs="Times New Roman"/>
                <w:color w:val="000000" w:themeColor="text1"/>
                <w:szCs w:val="21"/>
                <w14:textFill>
                  <w14:solidFill>
                    <w14:schemeClr w14:val="tx1"/>
                  </w14:solidFill>
                </w14:textFill>
              </w:rPr>
              <w:t>6</w:t>
            </w:r>
          </w:p>
        </w:tc>
        <w:tc>
          <w:tcPr>
            <w:tcW w:w="1985"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硅酮和改性硅酮建筑密封胶</w:t>
            </w:r>
          </w:p>
        </w:tc>
        <w:tc>
          <w:tcPr>
            <w:tcW w:w="2409" w:type="dxa"/>
            <w:vMerge w:val="restart"/>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屋面每1t</w:t>
            </w:r>
            <w:r>
              <w:rPr>
                <w:rFonts w:ascii="仿宋" w:hAnsi="仿宋" w:eastAsia="仿宋" w:cs="Times New Roman"/>
                <w:color w:val="000000" w:themeColor="text1"/>
                <w:szCs w:val="21"/>
                <w14:textFill>
                  <w14:solidFill>
                    <w14:schemeClr w14:val="tx1"/>
                  </w14:solidFill>
                </w14:textFill>
              </w:rPr>
              <w:t>为一批</w:t>
            </w:r>
            <w:r>
              <w:rPr>
                <w:rFonts w:hint="eastAsia" w:ascii="仿宋" w:hAnsi="仿宋" w:eastAsia="仿宋" w:cs="Times New Roman"/>
                <w:color w:val="000000" w:themeColor="text1"/>
                <w:szCs w:val="21"/>
                <w14:textFill>
                  <w14:solidFill>
                    <w14:schemeClr w14:val="tx1"/>
                  </w14:solidFill>
                </w14:textFill>
              </w:rPr>
              <w:t>，外墙每5t为一批，地下、室内每2t</w:t>
            </w:r>
            <w:r>
              <w:rPr>
                <w:rFonts w:ascii="仿宋" w:hAnsi="仿宋" w:eastAsia="仿宋" w:cs="Times New Roman"/>
                <w:color w:val="000000" w:themeColor="text1"/>
                <w:szCs w:val="21"/>
                <w14:textFill>
                  <w14:solidFill>
                    <w14:schemeClr w14:val="tx1"/>
                  </w14:solidFill>
                </w14:textFill>
              </w:rPr>
              <w:t>为一批</w:t>
            </w:r>
            <w:r>
              <w:rPr>
                <w:rFonts w:hint="eastAsia" w:ascii="仿宋" w:hAnsi="仿宋" w:eastAsia="仿宋" w:cs="Times New Roman"/>
                <w:color w:val="000000" w:themeColor="text1"/>
                <w:szCs w:val="21"/>
                <w14:textFill>
                  <w14:solidFill>
                    <w14:schemeClr w14:val="tx1"/>
                  </w14:solidFill>
                </w14:textFill>
              </w:rPr>
              <w:t>；数量不足的按一批抽样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拉伸模量、定伸粘结性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70"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下垂度（仅外墙）、表干时间、挤出性（或适用期）、弹性恢复率、拉伸模量（仅外墙）、定伸粘结性、浸水后定伸粘结性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外墙</w:t>
            </w:r>
            <w:r>
              <w:rPr>
                <w:rFonts w:hint="eastAsia" w:ascii="仿宋" w:hAnsi="仿宋" w:eastAsia="仿宋" w:cs="Times New Roman"/>
                <w:color w:val="000000" w:themeColor="text1"/>
                <w:szCs w:val="21"/>
                <w14:textFill>
                  <w14:solidFill>
                    <w14:schemeClr w14:val="tx1"/>
                  </w14:solidFill>
                </w14:textFill>
              </w:rPr>
              <w:t>、室内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870"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下垂度、挤出性（或适用期）、定伸粘结性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70"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w:t>
            </w:r>
            <w:r>
              <w:rPr>
                <w:rFonts w:ascii="仿宋" w:hAnsi="仿宋" w:eastAsia="仿宋" w:cs="Times New Roman"/>
                <w:color w:val="000000" w:themeColor="text1"/>
                <w:szCs w:val="21"/>
                <w14:textFill>
                  <w14:solidFill>
                    <w14:schemeClr w14:val="tx1"/>
                  </w14:solidFill>
                </w14:textFill>
              </w:rPr>
              <w:t>7</w:t>
            </w:r>
          </w:p>
        </w:tc>
        <w:tc>
          <w:tcPr>
            <w:tcW w:w="1985"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聚氨酯建筑密封胶</w:t>
            </w:r>
          </w:p>
        </w:tc>
        <w:tc>
          <w:tcPr>
            <w:tcW w:w="2409" w:type="dxa"/>
            <w:vMerge w:val="restart"/>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屋面每1t</w:t>
            </w:r>
            <w:r>
              <w:rPr>
                <w:rFonts w:ascii="仿宋" w:hAnsi="仿宋" w:eastAsia="仿宋" w:cs="Times New Roman"/>
                <w:color w:val="000000" w:themeColor="text1"/>
                <w:szCs w:val="21"/>
                <w14:textFill>
                  <w14:solidFill>
                    <w14:schemeClr w14:val="tx1"/>
                  </w14:solidFill>
                </w14:textFill>
              </w:rPr>
              <w:t>为一批</w:t>
            </w:r>
            <w:r>
              <w:rPr>
                <w:rFonts w:hint="eastAsia" w:ascii="仿宋" w:hAnsi="仿宋" w:eastAsia="仿宋" w:cs="Times New Roman"/>
                <w:color w:val="000000" w:themeColor="text1"/>
                <w:szCs w:val="21"/>
                <w14:textFill>
                  <w14:solidFill>
                    <w14:schemeClr w14:val="tx1"/>
                  </w14:solidFill>
                </w14:textFill>
              </w:rPr>
              <w:t>，外墙每5t为一批，地下、室内每2t</w:t>
            </w:r>
            <w:r>
              <w:rPr>
                <w:rFonts w:ascii="仿宋" w:hAnsi="仿宋" w:eastAsia="仿宋" w:cs="Times New Roman"/>
                <w:color w:val="000000" w:themeColor="text1"/>
                <w:szCs w:val="21"/>
                <w14:textFill>
                  <w14:solidFill>
                    <w14:schemeClr w14:val="tx1"/>
                  </w14:solidFill>
                </w14:textFill>
              </w:rPr>
              <w:t>为一批</w:t>
            </w:r>
            <w:r>
              <w:rPr>
                <w:rFonts w:hint="eastAsia" w:ascii="仿宋" w:hAnsi="仿宋" w:eastAsia="仿宋" w:cs="Times New Roman"/>
                <w:color w:val="000000" w:themeColor="text1"/>
                <w:szCs w:val="21"/>
                <w14:textFill>
                  <w14:solidFill>
                    <w14:schemeClr w14:val="tx1"/>
                  </w14:solidFill>
                </w14:textFill>
              </w:rPr>
              <w:t>；数量不足的按一批抽样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拉伸模量、定伸粘结性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870"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流动性（仅外墙）、表干时间、挤出性（或适用期）、拉伸模量（仅外墙）、弹性恢复率、定伸粘结性、浸水后定伸粘结性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外墙</w:t>
            </w:r>
            <w:r>
              <w:rPr>
                <w:rFonts w:hint="eastAsia" w:ascii="仿宋" w:hAnsi="仿宋" w:eastAsia="仿宋" w:cs="Times New Roman"/>
                <w:color w:val="000000" w:themeColor="text1"/>
                <w:szCs w:val="21"/>
                <w14:textFill>
                  <w14:solidFill>
                    <w14:schemeClr w14:val="tx1"/>
                  </w14:solidFill>
                </w14:textFill>
              </w:rPr>
              <w:t>、室内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70"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流动性、挤出性（或适用期）、定伸粘结性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2</w:t>
            </w:r>
            <w:r>
              <w:rPr>
                <w:rFonts w:ascii="仿宋" w:hAnsi="仿宋" w:eastAsia="仿宋" w:cs="Times New Roman"/>
                <w:color w:val="000000" w:themeColor="text1"/>
                <w:szCs w:val="21"/>
                <w14:textFill>
                  <w14:solidFill>
                    <w14:schemeClr w14:val="tx1"/>
                  </w14:solidFill>
                </w14:textFill>
              </w:rPr>
              <w:t>8</w:t>
            </w:r>
          </w:p>
        </w:tc>
        <w:tc>
          <w:tcPr>
            <w:tcW w:w="1985"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丙烯酸酯建筑密封胶</w:t>
            </w:r>
          </w:p>
        </w:tc>
        <w:tc>
          <w:tcPr>
            <w:tcW w:w="2409"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每2t为一批</w:t>
            </w:r>
            <w:r>
              <w:rPr>
                <w:rFonts w:hint="eastAsia" w:ascii="仿宋" w:hAnsi="仿宋" w:eastAsia="仿宋" w:cs="Times New Roman"/>
                <w:color w:val="000000" w:themeColor="text1"/>
                <w:szCs w:val="21"/>
                <w14:textFill>
                  <w14:solidFill>
                    <w14:schemeClr w14:val="tx1"/>
                  </w14:solidFill>
                </w14:textFill>
              </w:rPr>
              <w:t>；数量不足的按一批抽样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表干时间、挤出性、弹性恢复率、定伸粘结性、浸水后定伸粘结性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29</w:t>
            </w:r>
          </w:p>
        </w:tc>
        <w:tc>
          <w:tcPr>
            <w:tcW w:w="1985"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混凝土建筑接缝用密封胶</w:t>
            </w:r>
          </w:p>
        </w:tc>
        <w:tc>
          <w:tcPr>
            <w:tcW w:w="2409" w:type="dxa"/>
            <w:vMerge w:val="restart"/>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屋面每1t</w:t>
            </w:r>
            <w:r>
              <w:rPr>
                <w:rFonts w:ascii="仿宋" w:hAnsi="仿宋" w:eastAsia="仿宋" w:cs="Times New Roman"/>
                <w:color w:val="000000" w:themeColor="text1"/>
                <w:szCs w:val="21"/>
                <w14:textFill>
                  <w14:solidFill>
                    <w14:schemeClr w14:val="tx1"/>
                  </w14:solidFill>
                </w14:textFill>
              </w:rPr>
              <w:t>为一批</w:t>
            </w:r>
            <w:r>
              <w:rPr>
                <w:rFonts w:hint="eastAsia" w:ascii="仿宋" w:hAnsi="仿宋" w:eastAsia="仿宋" w:cs="Times New Roman"/>
                <w:color w:val="000000" w:themeColor="text1"/>
                <w:szCs w:val="21"/>
                <w14:textFill>
                  <w14:solidFill>
                    <w14:schemeClr w14:val="tx1"/>
                  </w14:solidFill>
                </w14:textFill>
              </w:rPr>
              <w:t>，外墙每5t为一批，地下每2t</w:t>
            </w:r>
            <w:r>
              <w:rPr>
                <w:rFonts w:ascii="仿宋" w:hAnsi="仿宋" w:eastAsia="仿宋" w:cs="Times New Roman"/>
                <w:color w:val="000000" w:themeColor="text1"/>
                <w:szCs w:val="21"/>
                <w14:textFill>
                  <w14:solidFill>
                    <w14:schemeClr w14:val="tx1"/>
                  </w14:solidFill>
                </w14:textFill>
              </w:rPr>
              <w:t>为一批</w:t>
            </w:r>
            <w:r>
              <w:rPr>
                <w:rFonts w:hint="eastAsia" w:ascii="仿宋" w:hAnsi="仿宋" w:eastAsia="仿宋" w:cs="Times New Roman"/>
                <w:color w:val="000000" w:themeColor="text1"/>
                <w:szCs w:val="21"/>
                <w14:textFill>
                  <w14:solidFill>
                    <w14:schemeClr w14:val="tx1"/>
                  </w14:solidFill>
                </w14:textFill>
              </w:rPr>
              <w:t>；数量不足的按一批抽样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拉伸模量、定伸粘结性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屋面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流动性、表干时间、挤出性（或适用期）、弹性恢复率、拉伸模量、定伸粘结性、浸水后定伸粘结性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外墙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1985"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409" w:type="dxa"/>
            <w:vMerge w:val="continue"/>
            <w:vAlign w:val="center"/>
          </w:tcPr>
          <w:p>
            <w:pPr>
              <w:rPr>
                <w:rFonts w:hint="eastAsia" w:ascii="仿宋" w:hAnsi="仿宋" w:eastAsia="仿宋" w:cs="Times New Roman"/>
                <w:color w:val="000000" w:themeColor="text1"/>
                <w:szCs w:val="21"/>
                <w14:textFill>
                  <w14:solidFill>
                    <w14:schemeClr w14:val="tx1"/>
                  </w14:solidFill>
                </w14:textFill>
              </w:rPr>
            </w:pP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流动性、挤出性（或适用期）、定伸粘结性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7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3</w:t>
            </w:r>
            <w:r>
              <w:rPr>
                <w:rFonts w:ascii="仿宋" w:hAnsi="仿宋" w:eastAsia="仿宋" w:cs="Times New Roman"/>
                <w:color w:val="000000" w:themeColor="text1"/>
                <w:szCs w:val="21"/>
                <w14:textFill>
                  <w14:solidFill>
                    <w14:schemeClr w14:val="tx1"/>
                  </w14:solidFill>
                </w14:textFill>
              </w:rPr>
              <w:t>0</w:t>
            </w:r>
          </w:p>
        </w:tc>
        <w:tc>
          <w:tcPr>
            <w:tcW w:w="1985"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装配式建筑外墙用</w:t>
            </w:r>
            <w:r>
              <w:rPr>
                <w:rFonts w:ascii="仿宋" w:hAnsi="仿宋" w:eastAsia="仿宋" w:cs="Times New Roman"/>
                <w:color w:val="000000" w:themeColor="text1"/>
                <w:szCs w:val="21"/>
                <w14:textFill>
                  <w14:solidFill>
                    <w14:schemeClr w14:val="tx1"/>
                  </w14:solidFill>
                </w14:textFill>
              </w:rPr>
              <w:t>密封胶</w:t>
            </w:r>
          </w:p>
        </w:tc>
        <w:tc>
          <w:tcPr>
            <w:tcW w:w="2409"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每5t为一批</w:t>
            </w:r>
            <w:r>
              <w:rPr>
                <w:rFonts w:hint="eastAsia" w:ascii="仿宋" w:hAnsi="仿宋" w:eastAsia="仿宋" w:cs="Times New Roman"/>
                <w:color w:val="000000" w:themeColor="text1"/>
                <w:szCs w:val="21"/>
                <w14:textFill>
                  <w14:solidFill>
                    <w14:schemeClr w14:val="tx1"/>
                  </w14:solidFill>
                </w14:textFill>
              </w:rPr>
              <w:t>；数量不足的按一批抽样</w:t>
            </w:r>
          </w:p>
        </w:tc>
        <w:tc>
          <w:tcPr>
            <w:tcW w:w="4253" w:type="dxa"/>
            <w:vAlign w:val="center"/>
          </w:tcPr>
          <w:p>
            <w:pP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下垂度、表干时间、挤出性（或适用期）、弹性恢复率、</w:t>
            </w:r>
            <w:r>
              <w:rPr>
                <w:rFonts w:hint="eastAsia" w:ascii="仿宋" w:hAnsi="仿宋" w:eastAsia="仿宋" w:cs="Times New Roman"/>
                <w:color w:val="000000" w:themeColor="text1"/>
                <w:szCs w:val="21"/>
                <w14:textFill>
                  <w14:solidFill>
                    <w14:schemeClr w14:val="tx1"/>
                  </w14:solidFill>
                </w14:textFill>
              </w:rPr>
              <w:t>拉伸模量、</w:t>
            </w:r>
            <w:r>
              <w:rPr>
                <w:rFonts w:ascii="仿宋" w:hAnsi="仿宋" w:eastAsia="仿宋" w:cs="Times New Roman"/>
                <w:color w:val="000000" w:themeColor="text1"/>
                <w:szCs w:val="21"/>
                <w14:textFill>
                  <w14:solidFill>
                    <w14:schemeClr w14:val="tx1"/>
                  </w14:solidFill>
                </w14:textFill>
              </w:rPr>
              <w:t>定伸粘结性、浸水后定伸粘结性</w:t>
            </w:r>
          </w:p>
        </w:tc>
        <w:tc>
          <w:tcPr>
            <w:tcW w:w="850"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外墙</w:t>
            </w:r>
          </w:p>
        </w:tc>
      </w:tr>
    </w:tbl>
    <w:p>
      <w:pPr>
        <w:jc w:val="left"/>
        <w:rPr>
          <w:rFonts w:hint="eastAsia" w:ascii="仿宋" w:hAnsi="仿宋" w:eastAsia="仿宋" w:cs="Times New Roman"/>
          <w:b/>
          <w:sz w:val="18"/>
          <w:szCs w:val="18"/>
        </w:rPr>
      </w:pPr>
      <w:r>
        <w:rPr>
          <w:rFonts w:hint="eastAsia" w:ascii="仿宋" w:hAnsi="仿宋" w:eastAsia="仿宋" w:cs="Times New Roman"/>
          <w:b/>
          <w:sz w:val="18"/>
          <w:szCs w:val="18"/>
        </w:rPr>
        <w:t>注：1</w:t>
      </w:r>
      <w:r>
        <w:rPr>
          <w:rFonts w:ascii="仿宋" w:hAnsi="仿宋" w:eastAsia="仿宋" w:cs="Times New Roman"/>
          <w:b/>
          <w:sz w:val="18"/>
          <w:szCs w:val="18"/>
        </w:rPr>
        <w:t xml:space="preserve"> </w:t>
      </w:r>
      <w:r>
        <w:rPr>
          <w:rFonts w:hint="eastAsia" w:ascii="仿宋" w:hAnsi="仿宋" w:eastAsia="仿宋" w:cs="Times New Roman"/>
          <w:b/>
          <w:sz w:val="18"/>
          <w:szCs w:val="18"/>
        </w:rPr>
        <w:t>进场的防水材料应在同一生产厂家、同一品种（类型）、同一规格、同一批号中抽样。</w:t>
      </w:r>
    </w:p>
    <w:p>
      <w:pPr>
        <w:ind w:firstLine="360" w:firstLineChars="200"/>
        <w:jc w:val="left"/>
        <w:rPr>
          <w:rFonts w:hint="eastAsia" w:ascii="仿宋" w:hAnsi="仿宋" w:eastAsia="仿宋" w:cs="Times New Roman"/>
          <w:b/>
          <w:sz w:val="18"/>
          <w:szCs w:val="18"/>
        </w:rPr>
      </w:pPr>
      <w:r>
        <w:rPr>
          <w:rFonts w:ascii="仿宋" w:hAnsi="仿宋" w:eastAsia="仿宋" w:cs="Times New Roman"/>
          <w:b/>
          <w:sz w:val="18"/>
          <w:szCs w:val="18"/>
        </w:rPr>
        <w:t xml:space="preserve">2 </w:t>
      </w:r>
      <w:r>
        <w:rPr>
          <w:rFonts w:hint="eastAsia" w:ascii="仿宋" w:hAnsi="仿宋" w:eastAsia="仿宋" w:cs="Times New Roman"/>
          <w:b/>
          <w:sz w:val="18"/>
          <w:szCs w:val="18"/>
        </w:rPr>
        <w:t>防水卷材复验项目应包括无处理时卷材接缝剥离强度和搭接缝不透水性。</w:t>
      </w:r>
    </w:p>
    <w:p>
      <w:pPr>
        <w:ind w:firstLine="360" w:firstLineChars="200"/>
        <w:jc w:val="left"/>
        <w:rPr>
          <w:rFonts w:hint="eastAsia" w:ascii="仿宋" w:hAnsi="仿宋" w:eastAsia="仿宋" w:cs="Times New Roman"/>
          <w:b/>
          <w:sz w:val="18"/>
          <w:szCs w:val="18"/>
        </w:rPr>
      </w:pPr>
      <w:r>
        <w:rPr>
          <w:rFonts w:ascii="仿宋" w:hAnsi="仿宋" w:eastAsia="仿宋" w:cs="Times New Roman"/>
          <w:b/>
          <w:sz w:val="18"/>
          <w:szCs w:val="18"/>
        </w:rPr>
        <w:t>3</w:t>
      </w:r>
      <w:r>
        <w:rPr>
          <w:rFonts w:hint="eastAsia" w:ascii="仿宋" w:hAnsi="仿宋" w:eastAsia="仿宋" w:cs="Times New Roman"/>
          <w:b/>
          <w:sz w:val="18"/>
          <w:szCs w:val="18"/>
        </w:rPr>
        <w:t xml:space="preserve"> 防水涂料用于室内时，检测参数还应包括挥发性有机化合物（V</w:t>
      </w:r>
      <w:r>
        <w:rPr>
          <w:rFonts w:ascii="仿宋" w:hAnsi="仿宋" w:eastAsia="仿宋" w:cs="Times New Roman"/>
          <w:b/>
          <w:sz w:val="18"/>
          <w:szCs w:val="18"/>
        </w:rPr>
        <w:t>OC</w:t>
      </w:r>
      <w:r>
        <w:rPr>
          <w:rFonts w:hint="eastAsia" w:ascii="仿宋" w:hAnsi="仿宋" w:eastAsia="仿宋" w:cs="Times New Roman"/>
          <w:b/>
          <w:sz w:val="18"/>
          <w:szCs w:val="18"/>
        </w:rPr>
        <w:t>），游离甲醛，苯、甲苯、乙苯和二甲苯总和。</w:t>
      </w:r>
    </w:p>
    <w:p>
      <w:pPr>
        <w:ind w:firstLine="360" w:firstLineChars="200"/>
        <w:jc w:val="left"/>
        <w:rPr>
          <w:rFonts w:hint="eastAsia" w:ascii="仿宋" w:hAnsi="仿宋" w:eastAsia="仿宋" w:cs="Times New Roman"/>
          <w:b/>
          <w:sz w:val="18"/>
          <w:szCs w:val="18"/>
        </w:rPr>
      </w:pPr>
      <w:r>
        <w:rPr>
          <w:rFonts w:ascii="仿宋" w:hAnsi="仿宋" w:eastAsia="仿宋" w:cs="Times New Roman"/>
          <w:b/>
          <w:sz w:val="18"/>
          <w:szCs w:val="18"/>
        </w:rPr>
        <w:t>4</w:t>
      </w:r>
      <w:r>
        <w:rPr>
          <w:rFonts w:hint="eastAsia" w:ascii="仿宋" w:hAnsi="仿宋" w:eastAsia="仿宋" w:cs="Times New Roman"/>
          <w:b/>
          <w:sz w:val="18"/>
          <w:szCs w:val="18"/>
        </w:rPr>
        <w:t xml:space="preserve"> 密封胶用于装配整体式混凝土建筑外墙接缝时，使用前应按《上海市装配整体式混凝土建筑防水技术质量管理导则》（沪建质安〔2020〕20号）进行相容性、耐久性、污染性检测。</w:t>
      </w:r>
    </w:p>
    <w:p>
      <w:pPr>
        <w:ind w:firstLine="360" w:firstLineChars="200"/>
        <w:jc w:val="left"/>
        <w:rPr>
          <w:rFonts w:hint="eastAsia" w:ascii="仿宋" w:hAnsi="仿宋" w:eastAsia="仿宋" w:cs="Times New Roman"/>
          <w:b/>
          <w:sz w:val="18"/>
          <w:szCs w:val="18"/>
        </w:rPr>
      </w:pPr>
      <w:r>
        <w:rPr>
          <w:rFonts w:ascii="仿宋" w:hAnsi="仿宋" w:eastAsia="仿宋" w:cs="Times New Roman"/>
          <w:b/>
          <w:sz w:val="18"/>
          <w:szCs w:val="18"/>
        </w:rPr>
        <w:t>5</w:t>
      </w:r>
      <w:r>
        <w:rPr>
          <w:rFonts w:hint="eastAsia" w:ascii="仿宋" w:hAnsi="仿宋" w:eastAsia="仿宋" w:cs="Times New Roman"/>
          <w:b/>
          <w:sz w:val="18"/>
          <w:szCs w:val="18"/>
        </w:rPr>
        <w:t xml:space="preserve"> 检测参数名称依据所对应的产品标准适当调整。</w:t>
      </w:r>
    </w:p>
    <w:p>
      <w:pPr>
        <w:ind w:firstLine="360" w:firstLineChars="200"/>
        <w:jc w:val="left"/>
        <w:rPr>
          <w:rFonts w:hint="eastAsia" w:ascii="仿宋" w:hAnsi="仿宋" w:eastAsia="仿宋" w:cs="Times New Roman"/>
          <w:b/>
          <w:sz w:val="18"/>
          <w:szCs w:val="18"/>
        </w:rPr>
      </w:pPr>
      <w:r>
        <w:rPr>
          <w:rFonts w:hint="eastAsia" w:ascii="仿宋" w:hAnsi="仿宋" w:eastAsia="仿宋" w:cs="Times New Roman"/>
          <w:b/>
          <w:sz w:val="18"/>
          <w:szCs w:val="18"/>
        </w:rPr>
        <w:t>6</w:t>
      </w:r>
      <w:r>
        <w:rPr>
          <w:rFonts w:ascii="仿宋" w:hAnsi="仿宋" w:eastAsia="仿宋" w:cs="Times New Roman"/>
          <w:b/>
          <w:sz w:val="18"/>
          <w:szCs w:val="18"/>
        </w:rPr>
        <w:t xml:space="preserve"> </w:t>
      </w:r>
      <w:r>
        <w:rPr>
          <w:rFonts w:hint="eastAsia" w:ascii="仿宋" w:hAnsi="仿宋" w:eastAsia="仿宋" w:cs="Times New Roman"/>
          <w:b/>
          <w:sz w:val="18"/>
          <w:szCs w:val="18"/>
        </w:rPr>
        <w:t>选用的防水材料主要性能指标应满足对应使用部位的质量验收规范和《建筑与市政工程防水通用规范》</w:t>
      </w:r>
      <w:r>
        <w:rPr>
          <w:rFonts w:ascii="仿宋" w:hAnsi="仿宋" w:eastAsia="仿宋" w:cs="Times New Roman"/>
          <w:b/>
          <w:sz w:val="18"/>
          <w:szCs w:val="18"/>
        </w:rPr>
        <w:t>GB 55030</w:t>
      </w:r>
      <w:r>
        <w:rPr>
          <w:rFonts w:hint="eastAsia" w:ascii="仿宋" w:hAnsi="仿宋" w:eastAsia="仿宋" w:cs="Times New Roman"/>
          <w:b/>
          <w:sz w:val="18"/>
          <w:szCs w:val="18"/>
        </w:rPr>
        <w:t>的要求。选用的防水材料与质量验收规范要求不一致时，应对每一生产批次的防水材料进行复验，相应技术指标应符合质量验收规范要求。</w:t>
      </w:r>
    </w:p>
    <w:p>
      <w:pPr>
        <w:ind w:firstLine="360" w:firstLineChars="200"/>
        <w:jc w:val="left"/>
        <w:rPr>
          <w:rFonts w:hint="eastAsia" w:ascii="仿宋" w:hAnsi="仿宋" w:eastAsia="仿宋" w:cs="Times New Roman"/>
          <w:b/>
          <w:color w:val="FF0000"/>
          <w:sz w:val="18"/>
          <w:szCs w:val="18"/>
        </w:rPr>
      </w:pPr>
    </w:p>
    <w:p>
      <w:pPr>
        <w:pStyle w:val="2"/>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附录</w:t>
      </w:r>
      <w:r>
        <w:rPr>
          <w:color w:val="000000" w:themeColor="text1"/>
          <w14:textFill>
            <w14:solidFill>
              <w14:schemeClr w14:val="tx1"/>
            </w14:solidFill>
          </w14:textFill>
        </w:rPr>
        <w:t xml:space="preserve">C  </w:t>
      </w:r>
      <w:r>
        <w:rPr>
          <w:rFonts w:hint="eastAsia"/>
          <w:color w:val="000000" w:themeColor="text1"/>
          <w14:textFill>
            <w14:solidFill>
              <w14:schemeClr w14:val="tx1"/>
            </w14:solidFill>
          </w14:textFill>
        </w:rPr>
        <w:t>不同防水材料相容性及最小厚度要求</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C.0.1  </w:t>
      </w:r>
      <w:r>
        <w:rPr>
          <w:rFonts w:hint="eastAsia" w:ascii="仿宋" w:hAnsi="仿宋" w:eastAsia="仿宋" w:cs="Times New Roman"/>
          <w:color w:val="000000" w:themeColor="text1"/>
          <w:sz w:val="30"/>
          <w:szCs w:val="30"/>
          <w14:textFill>
            <w14:solidFill>
              <w14:schemeClr w14:val="tx1"/>
            </w14:solidFill>
          </w14:textFill>
        </w:rPr>
        <w:t>热熔法施工聚合物改性沥青防水卷材不应直接与反应型高分子类防水涂料或聚合物乳液类防水涂料复合使用；合成高分子类防水卷材不应直接与水性聚合物沥青类防水涂料、热熔施工橡胶沥青类防水涂料复合使用</w:t>
      </w:r>
      <w:r>
        <w:rPr>
          <w:rFonts w:ascii="仿宋" w:hAnsi="仿宋" w:eastAsia="仿宋" w:cs="Times New Roman"/>
          <w:color w:val="000000" w:themeColor="text1"/>
          <w:sz w:val="30"/>
          <w:szCs w:val="30"/>
          <w14:textFill>
            <w14:solidFill>
              <w14:schemeClr w14:val="tx1"/>
            </w14:solidFill>
          </w14:textFill>
        </w:rPr>
        <w:t>。</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C.0.2  </w:t>
      </w:r>
      <w:r>
        <w:rPr>
          <w:rFonts w:hint="eastAsia" w:ascii="仿宋" w:hAnsi="仿宋" w:eastAsia="仿宋" w:cs="Times New Roman"/>
          <w:color w:val="000000" w:themeColor="text1"/>
          <w:sz w:val="30"/>
          <w:szCs w:val="30"/>
          <w14:textFill>
            <w14:solidFill>
              <w14:schemeClr w14:val="tx1"/>
            </w14:solidFill>
          </w14:textFill>
        </w:rPr>
        <w:t>两层防水卷材叠合铺设时，宜采用同类型的防水卷材。</w:t>
      </w:r>
    </w:p>
    <w:p>
      <w:pPr>
        <w:spacing w:line="360" w:lineRule="auto"/>
        <w:rPr>
          <w:rFonts w:hint="eastAsia" w:ascii="仿宋" w:hAnsi="仿宋" w:eastAsia="仿宋" w:cs="Times New Roman"/>
          <w:color w:val="000000" w:themeColor="text1"/>
          <w:sz w:val="30"/>
          <w:szCs w:val="30"/>
          <w14:textFill>
            <w14:solidFill>
              <w14:schemeClr w14:val="tx1"/>
            </w14:solidFill>
          </w14:textFill>
        </w:rPr>
      </w:pPr>
      <w:r>
        <w:rPr>
          <w:rFonts w:ascii="仿宋" w:hAnsi="仿宋" w:eastAsia="仿宋" w:cs="Times New Roman"/>
          <w:color w:val="000000" w:themeColor="text1"/>
          <w:sz w:val="30"/>
          <w:szCs w:val="30"/>
          <w14:textFill>
            <w14:solidFill>
              <w14:schemeClr w14:val="tx1"/>
            </w14:solidFill>
          </w14:textFill>
        </w:rPr>
        <w:t xml:space="preserve">C.0.3  </w:t>
      </w:r>
      <w:r>
        <w:rPr>
          <w:rFonts w:hint="eastAsia" w:ascii="仿宋" w:hAnsi="仿宋" w:eastAsia="仿宋" w:cs="Times New Roman"/>
          <w:color w:val="000000" w:themeColor="text1"/>
          <w:sz w:val="30"/>
          <w:szCs w:val="30"/>
          <w14:textFill>
            <w14:solidFill>
              <w14:schemeClr w14:val="tx1"/>
            </w14:solidFill>
          </w14:textFill>
        </w:rPr>
        <w:t>不同防水材料最小防水层厚度应符合表</w:t>
      </w:r>
      <w:r>
        <w:rPr>
          <w:rFonts w:ascii="仿宋" w:hAnsi="仿宋" w:eastAsia="仿宋" w:cs="Times New Roman"/>
          <w:color w:val="000000" w:themeColor="text1"/>
          <w:sz w:val="30"/>
          <w:szCs w:val="30"/>
          <w14:textFill>
            <w14:solidFill>
              <w14:schemeClr w14:val="tx1"/>
            </w14:solidFill>
          </w14:textFill>
        </w:rPr>
        <w:t>C.0.3</w:t>
      </w:r>
      <w:r>
        <w:rPr>
          <w:rFonts w:hint="eastAsia" w:ascii="仿宋" w:hAnsi="仿宋" w:eastAsia="仿宋" w:cs="Times New Roman"/>
          <w:color w:val="000000" w:themeColor="text1"/>
          <w:sz w:val="30"/>
          <w:szCs w:val="30"/>
          <w14:textFill>
            <w14:solidFill>
              <w14:schemeClr w14:val="tx1"/>
            </w14:solidFill>
          </w14:textFill>
        </w:rPr>
        <w:t>的规定。</w:t>
      </w:r>
    </w:p>
    <w:p>
      <w:pPr>
        <w:spacing w:line="360" w:lineRule="auto"/>
        <w:jc w:val="center"/>
        <w:rPr>
          <w:rFonts w:hint="eastAsia" w:ascii="仿宋" w:hAnsi="仿宋" w:eastAsia="仿宋" w:cs="Times New Roman"/>
          <w:b/>
          <w:bCs/>
          <w:color w:val="000000" w:themeColor="text1"/>
          <w:sz w:val="24"/>
          <w14:textFill>
            <w14:solidFill>
              <w14:schemeClr w14:val="tx1"/>
            </w14:solidFill>
          </w14:textFill>
        </w:rPr>
      </w:pPr>
      <w:r>
        <w:rPr>
          <w:rFonts w:hint="eastAsia" w:ascii="仿宋" w:hAnsi="仿宋" w:eastAsia="仿宋" w:cs="Times New Roman"/>
          <w:b/>
          <w:bCs/>
          <w:color w:val="000000" w:themeColor="text1"/>
          <w:sz w:val="24"/>
          <w14:textFill>
            <w14:solidFill>
              <w14:schemeClr w14:val="tx1"/>
            </w14:solidFill>
          </w14:textFill>
        </w:rPr>
        <w:t>表</w:t>
      </w:r>
      <w:r>
        <w:rPr>
          <w:rFonts w:ascii="仿宋" w:hAnsi="仿宋" w:eastAsia="仿宋" w:cs="Times New Roman"/>
          <w:b/>
          <w:bCs/>
          <w:color w:val="000000" w:themeColor="text1"/>
          <w:sz w:val="24"/>
          <w14:textFill>
            <w14:solidFill>
              <w14:schemeClr w14:val="tx1"/>
            </w14:solidFill>
          </w14:textFill>
        </w:rPr>
        <w:t xml:space="preserve">C.0.3 </w:t>
      </w:r>
      <w:r>
        <w:rPr>
          <w:rFonts w:hint="eastAsia" w:ascii="仿宋" w:hAnsi="仿宋" w:eastAsia="仿宋" w:cs="Times New Roman"/>
          <w:b/>
          <w:bCs/>
          <w:color w:val="000000" w:themeColor="text1"/>
          <w:sz w:val="24"/>
          <w14:textFill>
            <w14:solidFill>
              <w14:schemeClr w14:val="tx1"/>
            </w14:solidFill>
          </w14:textFill>
        </w:rPr>
        <w:t>不同防水材料最小防水层厚度</w:t>
      </w:r>
    </w:p>
    <w:tbl>
      <w:tblPr>
        <w:tblStyle w:val="18"/>
        <w:tblW w:w="8495" w:type="dxa"/>
        <w:tblInd w:w="-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2583"/>
        <w:gridCol w:w="89"/>
        <w:gridCol w:w="226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69" w:type="dxa"/>
            <w:gridSpan w:val="4"/>
            <w:tcBorders>
              <w:top w:val="single" w:color="auto" w:sz="12" w:space="0"/>
              <w:bottom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防水材料</w:t>
            </w:r>
            <w:r>
              <w:rPr>
                <w:rFonts w:ascii="仿宋" w:hAnsi="仿宋" w:eastAsia="仿宋" w:cs="Times New Roman"/>
                <w:color w:val="000000" w:themeColor="text1"/>
                <w:szCs w:val="21"/>
                <w14:textFill>
                  <w14:solidFill>
                    <w14:schemeClr w14:val="tx1"/>
                  </w14:solidFill>
                </w14:textFill>
              </w:rPr>
              <w:t>类型</w:t>
            </w:r>
          </w:p>
        </w:tc>
        <w:tc>
          <w:tcPr>
            <w:tcW w:w="2126" w:type="dxa"/>
            <w:tcBorders>
              <w:top w:val="single" w:color="auto" w:sz="12" w:space="0"/>
              <w:bottom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防水层最小</w:t>
            </w:r>
            <w:r>
              <w:rPr>
                <w:rFonts w:ascii="仿宋" w:hAnsi="仿宋" w:eastAsia="仿宋" w:cs="Times New Roman"/>
                <w:color w:val="000000" w:themeColor="text1"/>
                <w:szCs w:val="21"/>
                <w14:textFill>
                  <w14:solidFill>
                    <w14:schemeClr w14:val="tx1"/>
                  </w14:solidFill>
                </w14:textFill>
              </w:rPr>
              <w:t>厚度</w:t>
            </w:r>
            <w:r>
              <w:rPr>
                <w:rFonts w:hint="eastAsia" w:ascii="仿宋" w:hAnsi="仿宋" w:eastAsia="仿宋" w:cs="Times New Roman"/>
                <w:color w:val="000000" w:themeColor="text1"/>
                <w:szCs w:val="21"/>
                <w14:textFill>
                  <w14:solidFill>
                    <w14:schemeClr w14:val="tx1"/>
                  </w14:solidFill>
                </w14:textFill>
              </w:rPr>
              <w:t>/</w:t>
            </w:r>
            <w:r>
              <w:rPr>
                <w:rFonts w:ascii="仿宋" w:hAnsi="仿宋" w:eastAsia="仿宋" w:cs="Times New Roman"/>
                <w:color w:val="000000" w:themeColor="text1"/>
                <w:szCs w:val="21"/>
                <w14:textFill>
                  <w14:solidFill>
                    <w14:schemeClr w14:val="tx1"/>
                  </w14:solidFill>
                </w14:textFill>
              </w:rPr>
              <w:t>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restart"/>
            <w:tcBorders>
              <w:top w:val="single" w:color="auto" w:sz="6"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聚合物改性沥青类防水卷材</w:t>
            </w:r>
          </w:p>
        </w:tc>
        <w:tc>
          <w:tcPr>
            <w:tcW w:w="4940" w:type="dxa"/>
            <w:gridSpan w:val="3"/>
            <w:tcBorders>
              <w:top w:val="single" w:color="auto" w:sz="6"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热熔法施工聚合物改性防水卷材</w:t>
            </w:r>
          </w:p>
        </w:tc>
        <w:tc>
          <w:tcPr>
            <w:tcW w:w="2126" w:type="dxa"/>
            <w:tcBorders>
              <w:top w:val="single" w:color="auto" w:sz="6"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4940" w:type="dxa"/>
            <w:gridSpan w:val="3"/>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热沥青粘结和胶粘法施工聚合物改性防水卷材</w:t>
            </w:r>
          </w:p>
        </w:tc>
        <w:tc>
          <w:tcPr>
            <w:tcW w:w="2126"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4940" w:type="dxa"/>
            <w:gridSpan w:val="3"/>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预铺反粘防水卷材(聚酯胎类)</w:t>
            </w:r>
          </w:p>
        </w:tc>
        <w:tc>
          <w:tcPr>
            <w:tcW w:w="2126"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672" w:type="dxa"/>
            <w:gridSpan w:val="2"/>
            <w:vMerge w:val="restart"/>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自粘聚合物改性防水卷材（含湿铺）</w:t>
            </w:r>
          </w:p>
        </w:tc>
        <w:tc>
          <w:tcPr>
            <w:tcW w:w="2268"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聚酯胎类</w:t>
            </w:r>
          </w:p>
        </w:tc>
        <w:tc>
          <w:tcPr>
            <w:tcW w:w="2126"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tcBorders>
              <w:top w:val="single" w:color="auto" w:sz="4" w:space="0"/>
              <w:bottom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672" w:type="dxa"/>
            <w:gridSpan w:val="2"/>
            <w:vMerge w:val="continue"/>
            <w:tcBorders>
              <w:top w:val="single" w:color="auto" w:sz="4" w:space="0"/>
              <w:bottom w:val="single" w:color="auto" w:sz="6" w:space="0"/>
            </w:tcBorders>
            <w:vAlign w:val="center"/>
          </w:tcPr>
          <w:p>
            <w:pPr>
              <w:rPr>
                <w:rFonts w:hint="eastAsia" w:ascii="仿宋" w:hAnsi="仿宋" w:eastAsia="仿宋" w:cs="Times New Roman"/>
                <w:color w:val="000000" w:themeColor="text1"/>
                <w:szCs w:val="21"/>
                <w14:textFill>
                  <w14:solidFill>
                    <w14:schemeClr w14:val="tx1"/>
                  </w14:solidFill>
                </w14:textFill>
              </w:rPr>
            </w:pPr>
          </w:p>
        </w:tc>
        <w:tc>
          <w:tcPr>
            <w:tcW w:w="2268" w:type="dxa"/>
            <w:tcBorders>
              <w:top w:val="single" w:color="auto" w:sz="4" w:space="0"/>
              <w:bottom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无胎类及高分子</w:t>
            </w:r>
            <w:r>
              <w:rPr>
                <w:rFonts w:hint="eastAsia" w:ascii="仿宋" w:hAnsi="仿宋" w:eastAsia="仿宋" w:cs="Times New Roman"/>
                <w:color w:val="000000" w:themeColor="text1"/>
                <w:szCs w:val="21"/>
                <w14:textFill>
                  <w14:solidFill>
                    <w14:schemeClr w14:val="tx1"/>
                  </w14:solidFill>
                </w14:textFill>
              </w:rPr>
              <w:t>膜</w:t>
            </w:r>
            <w:r>
              <w:rPr>
                <w:rFonts w:ascii="仿宋" w:hAnsi="仿宋" w:eastAsia="仿宋" w:cs="Times New Roman"/>
                <w:color w:val="000000" w:themeColor="text1"/>
                <w:szCs w:val="21"/>
                <w14:textFill>
                  <w14:solidFill>
                    <w14:schemeClr w14:val="tx1"/>
                  </w14:solidFill>
                </w14:textFill>
              </w:rPr>
              <w:t>基</w:t>
            </w:r>
          </w:p>
        </w:tc>
        <w:tc>
          <w:tcPr>
            <w:tcW w:w="2126" w:type="dxa"/>
            <w:tcBorders>
              <w:top w:val="single" w:color="auto" w:sz="4" w:space="0"/>
              <w:bottom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restart"/>
            <w:tcBorders>
              <w:top w:val="single" w:color="auto" w:sz="6"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合成高分子类防水卷材</w:t>
            </w:r>
          </w:p>
        </w:tc>
        <w:tc>
          <w:tcPr>
            <w:tcW w:w="4940" w:type="dxa"/>
            <w:gridSpan w:val="3"/>
            <w:tcBorders>
              <w:top w:val="single" w:color="auto" w:sz="6"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均质型、带纤维背衬型、织物内增强型</w:t>
            </w:r>
          </w:p>
        </w:tc>
        <w:tc>
          <w:tcPr>
            <w:tcW w:w="2126" w:type="dxa"/>
            <w:tcBorders>
              <w:top w:val="single" w:color="auto" w:sz="6"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4940" w:type="dxa"/>
            <w:gridSpan w:val="3"/>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双面复合型</w:t>
            </w:r>
          </w:p>
        </w:tc>
        <w:tc>
          <w:tcPr>
            <w:tcW w:w="2126"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主体片材芯材0.5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583" w:type="dxa"/>
            <w:vMerge w:val="restart"/>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预铺反粘防水卷材</w:t>
            </w:r>
          </w:p>
        </w:tc>
        <w:tc>
          <w:tcPr>
            <w:tcW w:w="2357" w:type="dxa"/>
            <w:gridSpan w:val="2"/>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塑料类</w:t>
            </w:r>
          </w:p>
        </w:tc>
        <w:tc>
          <w:tcPr>
            <w:tcW w:w="2126" w:type="dxa"/>
            <w:tcBorders>
              <w:top w:val="single" w:color="auto" w:sz="4" w:space="0"/>
              <w:bottom w:val="single" w:color="auto" w:sz="4"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tcBorders>
              <w:top w:val="single" w:color="auto" w:sz="4" w:space="0"/>
              <w:bottom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583" w:type="dxa"/>
            <w:vMerge w:val="continue"/>
            <w:tcBorders>
              <w:top w:val="single" w:color="auto" w:sz="4" w:space="0"/>
              <w:bottom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357" w:type="dxa"/>
            <w:gridSpan w:val="2"/>
            <w:tcBorders>
              <w:top w:val="single" w:color="auto" w:sz="4" w:space="0"/>
              <w:bottom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橡胶类</w:t>
            </w:r>
          </w:p>
        </w:tc>
        <w:tc>
          <w:tcPr>
            <w:tcW w:w="2126" w:type="dxa"/>
            <w:tcBorders>
              <w:top w:val="single" w:color="auto" w:sz="4" w:space="0"/>
              <w:bottom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restart"/>
            <w:tcBorders>
              <w:top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防水涂料</w:t>
            </w:r>
            <w:r>
              <w:rPr>
                <w:rFonts w:hint="eastAsia" w:ascii="仿宋" w:hAnsi="仿宋" w:eastAsia="仿宋" w:cs="Times New Roman"/>
                <w:b/>
                <w:color w:val="000000" w:themeColor="text1"/>
                <w:szCs w:val="21"/>
                <w:vertAlign w:val="superscript"/>
                <w14:textFill>
                  <w14:solidFill>
                    <w14:schemeClr w14:val="tx1"/>
                  </w14:solidFill>
                </w14:textFill>
              </w:rPr>
              <w:t>1</w:t>
            </w:r>
          </w:p>
        </w:tc>
        <w:tc>
          <w:tcPr>
            <w:tcW w:w="4940" w:type="dxa"/>
            <w:gridSpan w:val="3"/>
            <w:tcBorders>
              <w:top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反应型高分子类防水涂料</w:t>
            </w:r>
          </w:p>
        </w:tc>
        <w:tc>
          <w:tcPr>
            <w:tcW w:w="2126" w:type="dxa"/>
            <w:tcBorders>
              <w:top w:val="single" w:color="auto" w:sz="6" w:space="0"/>
            </w:tcBorders>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4940" w:type="dxa"/>
            <w:gridSpan w:val="3"/>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聚合物乳液类防水涂料</w:t>
            </w:r>
          </w:p>
        </w:tc>
        <w:tc>
          <w:tcPr>
            <w:tcW w:w="2126"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4940" w:type="dxa"/>
            <w:gridSpan w:val="3"/>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水性聚合物沥青类防水涂料</w:t>
            </w:r>
          </w:p>
        </w:tc>
        <w:tc>
          <w:tcPr>
            <w:tcW w:w="2126"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583"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热熔施工橡胶沥青类防水涂料</w:t>
            </w:r>
          </w:p>
        </w:tc>
        <w:tc>
          <w:tcPr>
            <w:tcW w:w="2357" w:type="dxa"/>
            <w:gridSpan w:val="2"/>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单独作为1道防水层</w:t>
            </w:r>
          </w:p>
        </w:tc>
        <w:tc>
          <w:tcPr>
            <w:tcW w:w="2126"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583"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2357" w:type="dxa"/>
            <w:gridSpan w:val="2"/>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kern w:val="0"/>
                <w:szCs w:val="21"/>
                <w14:textFill>
                  <w14:solidFill>
                    <w14:schemeClr w14:val="tx1"/>
                  </w14:solidFill>
                </w14:textFill>
              </w:rPr>
              <w:t>与防水卷材配套使用作为1道防水层</w:t>
            </w:r>
          </w:p>
        </w:tc>
        <w:tc>
          <w:tcPr>
            <w:tcW w:w="2126"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1</w:t>
            </w:r>
            <w:r>
              <w:rPr>
                <w:rFonts w:ascii="仿宋" w:hAnsi="仿宋" w:eastAsia="仿宋" w:cs="Times New Roman"/>
                <w:color w:val="000000" w:themeColor="text1"/>
                <w:szCs w:val="21"/>
                <w14:textFill>
                  <w14:solidFill>
                    <w14:schemeClr w14:val="tx1"/>
                  </w14:solidFill>
                </w14:textFill>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restart"/>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具有防水功能的砂浆</w:t>
            </w:r>
            <w:r>
              <w:rPr>
                <w:rFonts w:ascii="仿宋" w:hAnsi="仿宋" w:eastAsia="仿宋" w:cs="Times New Roman"/>
                <w:b/>
                <w:color w:val="000000" w:themeColor="text1"/>
                <w:szCs w:val="21"/>
                <w:vertAlign w:val="superscript"/>
                <w14:textFill>
                  <w14:solidFill>
                    <w14:schemeClr w14:val="tx1"/>
                  </w14:solidFill>
                </w14:textFill>
              </w:rPr>
              <w:t>2</w:t>
            </w:r>
          </w:p>
        </w:tc>
        <w:tc>
          <w:tcPr>
            <w:tcW w:w="4940" w:type="dxa"/>
            <w:gridSpan w:val="3"/>
            <w:vMerge w:val="restart"/>
            <w:vAlign w:val="center"/>
          </w:tcPr>
          <w:p>
            <w:pPr>
              <w:jc w:val="center"/>
              <w:rPr>
                <w:rFonts w:hint="eastAsia"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聚合物水泥防水砂浆</w:t>
            </w:r>
          </w:p>
        </w:tc>
        <w:tc>
          <w:tcPr>
            <w:tcW w:w="2126"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5（外墙、室内）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4940" w:type="dxa"/>
            <w:gridSpan w:val="3"/>
            <w:vMerge w:val="continue"/>
            <w:vAlign w:val="center"/>
          </w:tcPr>
          <w:p>
            <w:pPr>
              <w:jc w:val="center"/>
              <w:rPr>
                <w:rFonts w:hint="eastAsia" w:ascii="仿宋" w:hAnsi="仿宋" w:eastAsia="仿宋" w:cs="Times New Roman"/>
                <w:color w:val="000000" w:themeColor="text1"/>
                <w:kern w:val="0"/>
                <w:szCs w:val="21"/>
                <w14:textFill>
                  <w14:solidFill>
                    <w14:schemeClr w14:val="tx1"/>
                  </w14:solidFill>
                </w14:textFill>
              </w:rPr>
            </w:pPr>
          </w:p>
        </w:tc>
        <w:tc>
          <w:tcPr>
            <w:tcW w:w="2126"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ascii="仿宋" w:hAnsi="仿宋" w:eastAsia="仿宋" w:cs="Times New Roman"/>
                <w:color w:val="000000" w:themeColor="text1"/>
                <w:szCs w:val="21"/>
                <w14:textFill>
                  <w14:solidFill>
                    <w14:schemeClr w14:val="tx1"/>
                  </w14:solidFill>
                </w14:textFill>
              </w:rPr>
              <w:t>6</w:t>
            </w:r>
            <w:r>
              <w:rPr>
                <w:rFonts w:hint="eastAsia" w:ascii="仿宋" w:hAnsi="仿宋" w:eastAsia="仿宋" w:cs="Times New Roman"/>
                <w:color w:val="000000" w:themeColor="text1"/>
                <w:szCs w:val="21"/>
                <w14:textFill>
                  <w14:solidFill>
                    <w14:schemeClr w14:val="tx1"/>
                  </w14:solidFill>
                </w14:textFill>
              </w:rPr>
              <w:t>（地下）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9" w:type="dxa"/>
            <w:vMerge w:val="continue"/>
            <w:vAlign w:val="center"/>
          </w:tcPr>
          <w:p>
            <w:pPr>
              <w:jc w:val="center"/>
              <w:rPr>
                <w:rFonts w:hint="eastAsia" w:ascii="仿宋" w:hAnsi="仿宋" w:eastAsia="仿宋" w:cs="Times New Roman"/>
                <w:color w:val="000000" w:themeColor="text1"/>
                <w:szCs w:val="21"/>
                <w14:textFill>
                  <w14:solidFill>
                    <w14:schemeClr w14:val="tx1"/>
                  </w14:solidFill>
                </w14:textFill>
              </w:rPr>
            </w:pPr>
          </w:p>
        </w:tc>
        <w:tc>
          <w:tcPr>
            <w:tcW w:w="4940" w:type="dxa"/>
            <w:gridSpan w:val="3"/>
            <w:vAlign w:val="center"/>
          </w:tcPr>
          <w:p>
            <w:pPr>
              <w:jc w:val="center"/>
              <w:rPr>
                <w:rFonts w:hint="eastAsia" w:ascii="仿宋" w:hAnsi="仿宋" w:eastAsia="仿宋" w:cs="Times New Roman"/>
                <w:color w:val="000000" w:themeColor="text1"/>
                <w:kern w:val="0"/>
                <w:szCs w:val="21"/>
                <w14:textFill>
                  <w14:solidFill>
                    <w14:schemeClr w14:val="tx1"/>
                  </w14:solidFill>
                </w14:textFill>
              </w:rPr>
            </w:pPr>
            <w:r>
              <w:rPr>
                <w:rFonts w:hint="eastAsia" w:ascii="仿宋" w:hAnsi="仿宋" w:eastAsia="仿宋" w:cs="Times New Roman"/>
                <w:color w:val="000000" w:themeColor="text1"/>
                <w:kern w:val="0"/>
                <w:szCs w:val="21"/>
                <w14:textFill>
                  <w14:solidFill>
                    <w14:schemeClr w14:val="tx1"/>
                  </w14:solidFill>
                </w14:textFill>
              </w:rPr>
              <w:t>其他具有防水功能的砂浆</w:t>
            </w:r>
          </w:p>
        </w:tc>
        <w:tc>
          <w:tcPr>
            <w:tcW w:w="2126" w:type="dxa"/>
            <w:vAlign w:val="center"/>
          </w:tcPr>
          <w:p>
            <w:pPr>
              <w:jc w:val="center"/>
              <w:rPr>
                <w:rFonts w:hint="eastAsia" w:ascii="仿宋" w:hAnsi="仿宋" w:eastAsia="仿宋" w:cs="Times New Roman"/>
                <w:color w:val="000000" w:themeColor="text1"/>
                <w:szCs w:val="21"/>
                <w14:textFill>
                  <w14:solidFill>
                    <w14:schemeClr w14:val="tx1"/>
                  </w14:solidFill>
                </w14:textFill>
              </w:rPr>
            </w:pPr>
            <w:r>
              <w:rPr>
                <w:rFonts w:hint="eastAsia" w:ascii="仿宋" w:hAnsi="仿宋" w:eastAsia="仿宋" w:cs="Times New Roman"/>
                <w:color w:val="000000" w:themeColor="text1"/>
                <w:szCs w:val="21"/>
                <w14:textFill>
                  <w14:solidFill>
                    <w14:schemeClr w14:val="tx1"/>
                  </w14:solidFill>
                </w14:textFill>
              </w:rPr>
              <w:t>8（外墙、室内）</w:t>
            </w:r>
          </w:p>
        </w:tc>
      </w:tr>
    </w:tbl>
    <w:p>
      <w:pPr>
        <w:spacing w:line="360" w:lineRule="auto"/>
        <w:rPr>
          <w:rFonts w:hint="eastAsia" w:ascii="仿宋" w:hAnsi="仿宋" w:eastAsia="仿宋" w:cs="Times New Roman"/>
          <w:b/>
          <w:color w:val="000000" w:themeColor="text1"/>
          <w:sz w:val="30"/>
          <w:szCs w:val="30"/>
          <w14:textFill>
            <w14:solidFill>
              <w14:schemeClr w14:val="tx1"/>
            </w14:solidFill>
          </w14:textFill>
        </w:rPr>
      </w:pPr>
      <w:r>
        <w:rPr>
          <w:rFonts w:hint="eastAsia" w:ascii="Times New Roman" w:hAnsi="Times New Roman" w:eastAsia="宋体" w:cs="Times New Roman"/>
          <w:b/>
          <w:bCs/>
          <w:color w:val="000000" w:themeColor="text1"/>
          <w:sz w:val="18"/>
          <w:szCs w:val="28"/>
          <w14:textFill>
            <w14:solidFill>
              <w14:schemeClr w14:val="tx1"/>
            </w14:solidFill>
          </w14:textFill>
        </w:rPr>
        <w:t>注：</w:t>
      </w:r>
      <w:r>
        <w:rPr>
          <w:rFonts w:hint="eastAsia" w:ascii="Times New Roman" w:hAnsi="Times New Roman" w:eastAsia="宋体" w:cs="Times New Roman"/>
          <w:bCs/>
          <w:color w:val="000000" w:themeColor="text1"/>
          <w:sz w:val="18"/>
          <w:szCs w:val="28"/>
          <w14:textFill>
            <w14:solidFill>
              <w14:schemeClr w14:val="tx1"/>
            </w14:solidFill>
          </w14:textFill>
        </w:rPr>
        <w:t>1、</w:t>
      </w:r>
      <w:r>
        <w:rPr>
          <w:rFonts w:hint="eastAsia" w:ascii="仿宋" w:hAnsi="仿宋" w:eastAsia="仿宋" w:cs="Times New Roman"/>
          <w:b/>
          <w:sz w:val="18"/>
          <w:szCs w:val="18"/>
        </w:rPr>
        <w:t>涂料防水层的平均厚度应符合设计要求，最小厚度不应小于设计厚度的</w:t>
      </w:r>
      <w:r>
        <w:rPr>
          <w:rFonts w:ascii="仿宋" w:hAnsi="仿宋" w:eastAsia="仿宋" w:cs="Times New Roman"/>
          <w:b/>
          <w:sz w:val="18"/>
          <w:szCs w:val="18"/>
        </w:rPr>
        <w:t xml:space="preserve"> 90%。</w:t>
      </w:r>
    </w:p>
    <w:p>
      <w:pPr>
        <w:ind w:firstLine="270" w:firstLineChars="150"/>
        <w:jc w:val="left"/>
        <w:rPr>
          <w:rFonts w:hint="eastAsia" w:ascii="仿宋" w:hAnsi="仿宋" w:eastAsia="仿宋" w:cs="Times New Roman"/>
          <w:b/>
          <w:sz w:val="18"/>
          <w:szCs w:val="18"/>
        </w:rPr>
      </w:pPr>
      <w:r>
        <w:rPr>
          <w:rFonts w:hint="eastAsia" w:ascii="仿宋" w:hAnsi="仿宋" w:eastAsia="仿宋" w:cs="Times New Roman"/>
          <w:b/>
          <w:sz w:val="18"/>
          <w:szCs w:val="18"/>
        </w:rPr>
        <w:t xml:space="preserve"> 2、聚合物水泥防水砂浆用于外墙时厚度不得大于8mm；其他具有防水功能的砂浆用于外墙时厚度不得大于20mm。</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Kingsoft Confetti">
    <w:panose1 w:val="05000100010000000000"/>
    <w:charset w:val="00"/>
    <w:family w:val="auto"/>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方正书宋简体">
    <w:altName w:val="文泉驿微米黑"/>
    <w:panose1 w:val="00000000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仿宋">
    <w:altName w:val="汉仪仿宋KW"/>
    <w:panose1 w:val="02010609060101010101"/>
    <w:charset w:val="86"/>
    <w:family w:val="modern"/>
    <w:pitch w:val="default"/>
    <w:sig w:usb0="00000000" w:usb1="00000000" w:usb2="00000016" w:usb3="00000000" w:csb0="00040001" w:csb1="00000000"/>
  </w:font>
  <w:font w:name="文泉驿微米黑">
    <w:panose1 w:val="020B0606030804020204"/>
    <w:charset w:val="86"/>
    <w:family w:val="auto"/>
    <w:pitch w:val="default"/>
    <w:sig w:usb0="E10002EF" w:usb1="6BDFFCFB" w:usb2="00800036" w:usb3="00000000" w:csb0="603E019F" w:csb1="DFD70000"/>
  </w:font>
  <w:font w:name="Noto Sans Syriac Eastern">
    <w:panose1 w:val="02040503050306020203"/>
    <w:charset w:val="86"/>
    <w:family w:val="auto"/>
    <w:pitch w:val="default"/>
    <w:sig w:usb0="00000000" w:usb1="00000000" w:usb2="00000080" w:usb3="00000000" w:csb0="203E0161" w:csb1="D7FF0000"/>
  </w:font>
  <w:font w:name="汉仪仿宋KW">
    <w:panose1 w:val="00020600040101010101"/>
    <w:charset w:val="86"/>
    <w:family w:val="auto"/>
    <w:pitch w:val="default"/>
    <w:sig w:usb0="A00002BF" w:usb1="18EF7CFA" w:usb2="00000016" w:usb3="00000000" w:csb0="00040000"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rFonts w:ascii="Times New Roman" w:hAnsi="Times New Roman" w:cs="Times New Roman"/>
        <w:sz w:val="21"/>
        <w:szCs w:val="21"/>
      </w:rPr>
    </w:sdtEndPr>
    <w:sdtContent>
      <w:p>
        <w:pPr>
          <w:pStyle w:val="12"/>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17</w:t>
        </w:r>
        <w:r>
          <w:rPr>
            <w:rFonts w:ascii="Times New Roman" w:hAnsi="Times New Roman" w:cs="Times New Roman"/>
            <w:sz w:val="21"/>
            <w:szCs w:val="21"/>
          </w:rPr>
          <w:fldChar w:fldCharType="end"/>
        </w:r>
      </w:p>
    </w:sdtContent>
  </w:sdt>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2228EA"/>
    <w:multiLevelType w:val="multilevel"/>
    <w:tmpl w:val="342228EA"/>
    <w:lvl w:ilvl="0" w:tentative="0">
      <w:start w:val="1"/>
      <w:numFmt w:val="decimal"/>
      <w:lvlText w:val="%1"/>
      <w:lvlJc w:val="left"/>
      <w:pPr>
        <w:ind w:left="435" w:hanging="435"/>
      </w:pPr>
      <w:rPr>
        <w:rFonts w:hint="default"/>
      </w:rPr>
    </w:lvl>
    <w:lvl w:ilvl="1" w:tentative="0">
      <w:start w:val="1"/>
      <w:numFmt w:val="lowerLetter"/>
      <w:lvlText w:val="%2)"/>
      <w:lvlJc w:val="left"/>
      <w:pPr>
        <w:ind w:left="840" w:hanging="420"/>
      </w:pPr>
    </w:lvl>
    <w:lvl w:ilvl="2" w:tentative="0">
      <w:start w:val="1"/>
      <w:numFmt w:val="lowerRoman"/>
      <w:pStyle w:val="5"/>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C16"/>
    <w:rsid w:val="00000A3F"/>
    <w:rsid w:val="0000113F"/>
    <w:rsid w:val="00001184"/>
    <w:rsid w:val="00002099"/>
    <w:rsid w:val="000036DD"/>
    <w:rsid w:val="0000574F"/>
    <w:rsid w:val="000059CB"/>
    <w:rsid w:val="000062AC"/>
    <w:rsid w:val="00006901"/>
    <w:rsid w:val="000104B5"/>
    <w:rsid w:val="00011887"/>
    <w:rsid w:val="000131A7"/>
    <w:rsid w:val="000132D2"/>
    <w:rsid w:val="00014D37"/>
    <w:rsid w:val="000152E4"/>
    <w:rsid w:val="000160AE"/>
    <w:rsid w:val="00016A2A"/>
    <w:rsid w:val="000171A6"/>
    <w:rsid w:val="00020F9F"/>
    <w:rsid w:val="00021AF7"/>
    <w:rsid w:val="00022F38"/>
    <w:rsid w:val="00023332"/>
    <w:rsid w:val="00023E3A"/>
    <w:rsid w:val="00024AD8"/>
    <w:rsid w:val="00026698"/>
    <w:rsid w:val="00027211"/>
    <w:rsid w:val="00027837"/>
    <w:rsid w:val="0003042C"/>
    <w:rsid w:val="00030DDC"/>
    <w:rsid w:val="0003127C"/>
    <w:rsid w:val="00031547"/>
    <w:rsid w:val="00032B7C"/>
    <w:rsid w:val="00032BCD"/>
    <w:rsid w:val="0003327A"/>
    <w:rsid w:val="0003389A"/>
    <w:rsid w:val="00033A39"/>
    <w:rsid w:val="00033D55"/>
    <w:rsid w:val="00034322"/>
    <w:rsid w:val="00034CAE"/>
    <w:rsid w:val="000362A9"/>
    <w:rsid w:val="000378AF"/>
    <w:rsid w:val="00040F48"/>
    <w:rsid w:val="000413CF"/>
    <w:rsid w:val="00042D4C"/>
    <w:rsid w:val="0004334A"/>
    <w:rsid w:val="00043897"/>
    <w:rsid w:val="00043EEB"/>
    <w:rsid w:val="00044265"/>
    <w:rsid w:val="000443D9"/>
    <w:rsid w:val="00046972"/>
    <w:rsid w:val="0005204A"/>
    <w:rsid w:val="00052D1A"/>
    <w:rsid w:val="00055639"/>
    <w:rsid w:val="000558B1"/>
    <w:rsid w:val="000569A0"/>
    <w:rsid w:val="00061EF7"/>
    <w:rsid w:val="00062CB4"/>
    <w:rsid w:val="00062D4E"/>
    <w:rsid w:val="00065997"/>
    <w:rsid w:val="000659D9"/>
    <w:rsid w:val="00065B3B"/>
    <w:rsid w:val="00066ADA"/>
    <w:rsid w:val="00067082"/>
    <w:rsid w:val="000721AC"/>
    <w:rsid w:val="00072FEA"/>
    <w:rsid w:val="00073581"/>
    <w:rsid w:val="00074920"/>
    <w:rsid w:val="00074B4D"/>
    <w:rsid w:val="00077194"/>
    <w:rsid w:val="000810F2"/>
    <w:rsid w:val="000812F6"/>
    <w:rsid w:val="00082B4B"/>
    <w:rsid w:val="00084721"/>
    <w:rsid w:val="00084DD2"/>
    <w:rsid w:val="0008700A"/>
    <w:rsid w:val="00087562"/>
    <w:rsid w:val="0009115A"/>
    <w:rsid w:val="00091275"/>
    <w:rsid w:val="00093DB4"/>
    <w:rsid w:val="00094172"/>
    <w:rsid w:val="00094945"/>
    <w:rsid w:val="00094E9C"/>
    <w:rsid w:val="00095AF1"/>
    <w:rsid w:val="00097767"/>
    <w:rsid w:val="000A1FAE"/>
    <w:rsid w:val="000A2112"/>
    <w:rsid w:val="000A269A"/>
    <w:rsid w:val="000A28B6"/>
    <w:rsid w:val="000A2998"/>
    <w:rsid w:val="000A316C"/>
    <w:rsid w:val="000A6848"/>
    <w:rsid w:val="000A6D93"/>
    <w:rsid w:val="000A6F9E"/>
    <w:rsid w:val="000B05B7"/>
    <w:rsid w:val="000B23A7"/>
    <w:rsid w:val="000B3175"/>
    <w:rsid w:val="000B4F21"/>
    <w:rsid w:val="000B503E"/>
    <w:rsid w:val="000B675E"/>
    <w:rsid w:val="000B6C66"/>
    <w:rsid w:val="000B799C"/>
    <w:rsid w:val="000C0442"/>
    <w:rsid w:val="000C0981"/>
    <w:rsid w:val="000C3279"/>
    <w:rsid w:val="000C496D"/>
    <w:rsid w:val="000C4E96"/>
    <w:rsid w:val="000C52EA"/>
    <w:rsid w:val="000C6332"/>
    <w:rsid w:val="000D00E6"/>
    <w:rsid w:val="000D0BF5"/>
    <w:rsid w:val="000D0E3A"/>
    <w:rsid w:val="000D1286"/>
    <w:rsid w:val="000D1EE8"/>
    <w:rsid w:val="000D280C"/>
    <w:rsid w:val="000D2A1E"/>
    <w:rsid w:val="000D5348"/>
    <w:rsid w:val="000D688A"/>
    <w:rsid w:val="000D7798"/>
    <w:rsid w:val="000E07D5"/>
    <w:rsid w:val="000E10F1"/>
    <w:rsid w:val="000E1AFF"/>
    <w:rsid w:val="000E1E4F"/>
    <w:rsid w:val="000E46F1"/>
    <w:rsid w:val="000E5B84"/>
    <w:rsid w:val="000E5CA1"/>
    <w:rsid w:val="000E6BEE"/>
    <w:rsid w:val="000E6C48"/>
    <w:rsid w:val="000E6E3A"/>
    <w:rsid w:val="000E7784"/>
    <w:rsid w:val="000F0799"/>
    <w:rsid w:val="000F110A"/>
    <w:rsid w:val="000F1576"/>
    <w:rsid w:val="000F1C9F"/>
    <w:rsid w:val="000F3B34"/>
    <w:rsid w:val="000F3BD8"/>
    <w:rsid w:val="000F5891"/>
    <w:rsid w:val="000F7C72"/>
    <w:rsid w:val="001002AA"/>
    <w:rsid w:val="001010EA"/>
    <w:rsid w:val="00101ADB"/>
    <w:rsid w:val="00102943"/>
    <w:rsid w:val="00103968"/>
    <w:rsid w:val="00103DF3"/>
    <w:rsid w:val="0010791D"/>
    <w:rsid w:val="001102A9"/>
    <w:rsid w:val="001107ED"/>
    <w:rsid w:val="00110A91"/>
    <w:rsid w:val="001114EF"/>
    <w:rsid w:val="00111BE0"/>
    <w:rsid w:val="00111DCD"/>
    <w:rsid w:val="00111E61"/>
    <w:rsid w:val="001122B3"/>
    <w:rsid w:val="0011257A"/>
    <w:rsid w:val="00112D93"/>
    <w:rsid w:val="0011349E"/>
    <w:rsid w:val="0011451B"/>
    <w:rsid w:val="00115A54"/>
    <w:rsid w:val="00116DF0"/>
    <w:rsid w:val="00120649"/>
    <w:rsid w:val="00120C0E"/>
    <w:rsid w:val="00121CE6"/>
    <w:rsid w:val="001226A0"/>
    <w:rsid w:val="00122729"/>
    <w:rsid w:val="00124B8A"/>
    <w:rsid w:val="00125693"/>
    <w:rsid w:val="0012597C"/>
    <w:rsid w:val="001271CD"/>
    <w:rsid w:val="00127618"/>
    <w:rsid w:val="001300A8"/>
    <w:rsid w:val="0013284E"/>
    <w:rsid w:val="001342F9"/>
    <w:rsid w:val="001346FE"/>
    <w:rsid w:val="00134988"/>
    <w:rsid w:val="00136509"/>
    <w:rsid w:val="00137064"/>
    <w:rsid w:val="00137C6C"/>
    <w:rsid w:val="001405FA"/>
    <w:rsid w:val="00140A12"/>
    <w:rsid w:val="00140F4B"/>
    <w:rsid w:val="0014181B"/>
    <w:rsid w:val="00141872"/>
    <w:rsid w:val="00141B49"/>
    <w:rsid w:val="00142609"/>
    <w:rsid w:val="00143661"/>
    <w:rsid w:val="00143975"/>
    <w:rsid w:val="00143C7B"/>
    <w:rsid w:val="00145336"/>
    <w:rsid w:val="00146318"/>
    <w:rsid w:val="00147883"/>
    <w:rsid w:val="00147FA4"/>
    <w:rsid w:val="00147FAF"/>
    <w:rsid w:val="001508B9"/>
    <w:rsid w:val="001550C6"/>
    <w:rsid w:val="001552E4"/>
    <w:rsid w:val="00155B03"/>
    <w:rsid w:val="001562D9"/>
    <w:rsid w:val="00157C16"/>
    <w:rsid w:val="00157C1E"/>
    <w:rsid w:val="00160181"/>
    <w:rsid w:val="00160CD0"/>
    <w:rsid w:val="00160D50"/>
    <w:rsid w:val="00160FCC"/>
    <w:rsid w:val="00161E4A"/>
    <w:rsid w:val="001628CB"/>
    <w:rsid w:val="00165D05"/>
    <w:rsid w:val="001664A9"/>
    <w:rsid w:val="001672C0"/>
    <w:rsid w:val="00167B21"/>
    <w:rsid w:val="00167B39"/>
    <w:rsid w:val="001700C7"/>
    <w:rsid w:val="0017029F"/>
    <w:rsid w:val="00170CBE"/>
    <w:rsid w:val="00170F5C"/>
    <w:rsid w:val="001719CD"/>
    <w:rsid w:val="001727D7"/>
    <w:rsid w:val="00173211"/>
    <w:rsid w:val="00174060"/>
    <w:rsid w:val="001754E9"/>
    <w:rsid w:val="00176600"/>
    <w:rsid w:val="00180840"/>
    <w:rsid w:val="00180F2D"/>
    <w:rsid w:val="00180FD4"/>
    <w:rsid w:val="001812FA"/>
    <w:rsid w:val="00181BE7"/>
    <w:rsid w:val="00183053"/>
    <w:rsid w:val="001830E2"/>
    <w:rsid w:val="0018317B"/>
    <w:rsid w:val="00183DAA"/>
    <w:rsid w:val="00184B2D"/>
    <w:rsid w:val="00186647"/>
    <w:rsid w:val="0019009D"/>
    <w:rsid w:val="00191CA5"/>
    <w:rsid w:val="00192872"/>
    <w:rsid w:val="001938E4"/>
    <w:rsid w:val="00193F46"/>
    <w:rsid w:val="00195136"/>
    <w:rsid w:val="001965D6"/>
    <w:rsid w:val="001968DA"/>
    <w:rsid w:val="00196F5B"/>
    <w:rsid w:val="001A085A"/>
    <w:rsid w:val="001A192A"/>
    <w:rsid w:val="001A1B45"/>
    <w:rsid w:val="001A1C0D"/>
    <w:rsid w:val="001A2831"/>
    <w:rsid w:val="001A36EC"/>
    <w:rsid w:val="001A3A19"/>
    <w:rsid w:val="001A4373"/>
    <w:rsid w:val="001A451F"/>
    <w:rsid w:val="001A4BC8"/>
    <w:rsid w:val="001A4D17"/>
    <w:rsid w:val="001A5F8A"/>
    <w:rsid w:val="001A5FA2"/>
    <w:rsid w:val="001A6139"/>
    <w:rsid w:val="001A6800"/>
    <w:rsid w:val="001A784C"/>
    <w:rsid w:val="001B01EE"/>
    <w:rsid w:val="001B0385"/>
    <w:rsid w:val="001B1129"/>
    <w:rsid w:val="001B141E"/>
    <w:rsid w:val="001B14C9"/>
    <w:rsid w:val="001B23AF"/>
    <w:rsid w:val="001B274E"/>
    <w:rsid w:val="001B2B0E"/>
    <w:rsid w:val="001B304A"/>
    <w:rsid w:val="001B448D"/>
    <w:rsid w:val="001B45D6"/>
    <w:rsid w:val="001B4E82"/>
    <w:rsid w:val="001B60E3"/>
    <w:rsid w:val="001B671B"/>
    <w:rsid w:val="001B7FA7"/>
    <w:rsid w:val="001C17D2"/>
    <w:rsid w:val="001C2507"/>
    <w:rsid w:val="001C26B1"/>
    <w:rsid w:val="001C46B9"/>
    <w:rsid w:val="001C4ED0"/>
    <w:rsid w:val="001C680B"/>
    <w:rsid w:val="001C6E3A"/>
    <w:rsid w:val="001C75A7"/>
    <w:rsid w:val="001D023C"/>
    <w:rsid w:val="001D13A1"/>
    <w:rsid w:val="001D2A2B"/>
    <w:rsid w:val="001D4008"/>
    <w:rsid w:val="001D436E"/>
    <w:rsid w:val="001D5187"/>
    <w:rsid w:val="001D53E1"/>
    <w:rsid w:val="001D607C"/>
    <w:rsid w:val="001D6297"/>
    <w:rsid w:val="001D71D1"/>
    <w:rsid w:val="001E00F8"/>
    <w:rsid w:val="001E16A3"/>
    <w:rsid w:val="001E2FE2"/>
    <w:rsid w:val="001E37E6"/>
    <w:rsid w:val="001E3926"/>
    <w:rsid w:val="001E4287"/>
    <w:rsid w:val="001E537D"/>
    <w:rsid w:val="001E5EFF"/>
    <w:rsid w:val="001E6286"/>
    <w:rsid w:val="001F0C0E"/>
    <w:rsid w:val="001F12D0"/>
    <w:rsid w:val="001F2A61"/>
    <w:rsid w:val="001F3A3E"/>
    <w:rsid w:val="001F44C1"/>
    <w:rsid w:val="001F4DD2"/>
    <w:rsid w:val="002004A8"/>
    <w:rsid w:val="0020153B"/>
    <w:rsid w:val="00202763"/>
    <w:rsid w:val="00203C83"/>
    <w:rsid w:val="00204463"/>
    <w:rsid w:val="002049EE"/>
    <w:rsid w:val="00205B97"/>
    <w:rsid w:val="00205ED0"/>
    <w:rsid w:val="002071A6"/>
    <w:rsid w:val="00211A02"/>
    <w:rsid w:val="0021225E"/>
    <w:rsid w:val="002122DC"/>
    <w:rsid w:val="00212866"/>
    <w:rsid w:val="00212DDD"/>
    <w:rsid w:val="00213DB2"/>
    <w:rsid w:val="00214338"/>
    <w:rsid w:val="00215918"/>
    <w:rsid w:val="00215FC5"/>
    <w:rsid w:val="002169EC"/>
    <w:rsid w:val="00216C1D"/>
    <w:rsid w:val="00217A80"/>
    <w:rsid w:val="002211B6"/>
    <w:rsid w:val="00221C18"/>
    <w:rsid w:val="002229CB"/>
    <w:rsid w:val="0022560E"/>
    <w:rsid w:val="002271CE"/>
    <w:rsid w:val="00227211"/>
    <w:rsid w:val="00227215"/>
    <w:rsid w:val="002279C6"/>
    <w:rsid w:val="00227DF9"/>
    <w:rsid w:val="0023003F"/>
    <w:rsid w:val="00231323"/>
    <w:rsid w:val="002316BD"/>
    <w:rsid w:val="002322CD"/>
    <w:rsid w:val="00233601"/>
    <w:rsid w:val="00233C20"/>
    <w:rsid w:val="002341D6"/>
    <w:rsid w:val="00235154"/>
    <w:rsid w:val="00235543"/>
    <w:rsid w:val="00235C49"/>
    <w:rsid w:val="00235E72"/>
    <w:rsid w:val="00236B7F"/>
    <w:rsid w:val="00237EB4"/>
    <w:rsid w:val="00240254"/>
    <w:rsid w:val="00241A61"/>
    <w:rsid w:val="0024227D"/>
    <w:rsid w:val="00243C94"/>
    <w:rsid w:val="00245542"/>
    <w:rsid w:val="0024597E"/>
    <w:rsid w:val="0024601C"/>
    <w:rsid w:val="00246D5F"/>
    <w:rsid w:val="00247553"/>
    <w:rsid w:val="002509D6"/>
    <w:rsid w:val="00251D00"/>
    <w:rsid w:val="00252024"/>
    <w:rsid w:val="00252221"/>
    <w:rsid w:val="00252BE5"/>
    <w:rsid w:val="0025316E"/>
    <w:rsid w:val="00253FC8"/>
    <w:rsid w:val="00254849"/>
    <w:rsid w:val="002550D7"/>
    <w:rsid w:val="002563AE"/>
    <w:rsid w:val="00256A03"/>
    <w:rsid w:val="00261118"/>
    <w:rsid w:val="00263F00"/>
    <w:rsid w:val="00264038"/>
    <w:rsid w:val="00265148"/>
    <w:rsid w:val="00265270"/>
    <w:rsid w:val="002652C0"/>
    <w:rsid w:val="002661CE"/>
    <w:rsid w:val="002668A2"/>
    <w:rsid w:val="00267828"/>
    <w:rsid w:val="00267EC0"/>
    <w:rsid w:val="00267ED6"/>
    <w:rsid w:val="00270AEF"/>
    <w:rsid w:val="0027132E"/>
    <w:rsid w:val="002719FE"/>
    <w:rsid w:val="00271A40"/>
    <w:rsid w:val="00272B22"/>
    <w:rsid w:val="00276EB5"/>
    <w:rsid w:val="00277087"/>
    <w:rsid w:val="00277F17"/>
    <w:rsid w:val="002805D5"/>
    <w:rsid w:val="00280A9C"/>
    <w:rsid w:val="00281BFC"/>
    <w:rsid w:val="00284F5A"/>
    <w:rsid w:val="00290BBA"/>
    <w:rsid w:val="00293BB0"/>
    <w:rsid w:val="002941DB"/>
    <w:rsid w:val="00294C66"/>
    <w:rsid w:val="0029518E"/>
    <w:rsid w:val="002965D6"/>
    <w:rsid w:val="00297843"/>
    <w:rsid w:val="00297E76"/>
    <w:rsid w:val="002A0027"/>
    <w:rsid w:val="002A082F"/>
    <w:rsid w:val="002A202F"/>
    <w:rsid w:val="002A2149"/>
    <w:rsid w:val="002A23C2"/>
    <w:rsid w:val="002A23EC"/>
    <w:rsid w:val="002A366F"/>
    <w:rsid w:val="002A384A"/>
    <w:rsid w:val="002A45B8"/>
    <w:rsid w:val="002A6372"/>
    <w:rsid w:val="002A77D7"/>
    <w:rsid w:val="002B0793"/>
    <w:rsid w:val="002B10EB"/>
    <w:rsid w:val="002B1604"/>
    <w:rsid w:val="002B36DD"/>
    <w:rsid w:val="002B3D3E"/>
    <w:rsid w:val="002B5682"/>
    <w:rsid w:val="002B6069"/>
    <w:rsid w:val="002B6A0A"/>
    <w:rsid w:val="002B6F7E"/>
    <w:rsid w:val="002B712D"/>
    <w:rsid w:val="002B7622"/>
    <w:rsid w:val="002C03E3"/>
    <w:rsid w:val="002C0B3B"/>
    <w:rsid w:val="002C0E72"/>
    <w:rsid w:val="002C1F64"/>
    <w:rsid w:val="002C3155"/>
    <w:rsid w:val="002C3DF2"/>
    <w:rsid w:val="002C3F49"/>
    <w:rsid w:val="002C4FFF"/>
    <w:rsid w:val="002C64BF"/>
    <w:rsid w:val="002C6645"/>
    <w:rsid w:val="002C6933"/>
    <w:rsid w:val="002C6C36"/>
    <w:rsid w:val="002C7734"/>
    <w:rsid w:val="002C7736"/>
    <w:rsid w:val="002C7794"/>
    <w:rsid w:val="002D2029"/>
    <w:rsid w:val="002D3065"/>
    <w:rsid w:val="002D4323"/>
    <w:rsid w:val="002D5483"/>
    <w:rsid w:val="002D6089"/>
    <w:rsid w:val="002D6460"/>
    <w:rsid w:val="002D7074"/>
    <w:rsid w:val="002D7A88"/>
    <w:rsid w:val="002E0204"/>
    <w:rsid w:val="002E0B8B"/>
    <w:rsid w:val="002E0BA9"/>
    <w:rsid w:val="002E1C2B"/>
    <w:rsid w:val="002E521C"/>
    <w:rsid w:val="002E52BC"/>
    <w:rsid w:val="002E5EA3"/>
    <w:rsid w:val="002E6AB4"/>
    <w:rsid w:val="002F0FD0"/>
    <w:rsid w:val="002F19B0"/>
    <w:rsid w:val="002F219A"/>
    <w:rsid w:val="002F2E20"/>
    <w:rsid w:val="002F2EE5"/>
    <w:rsid w:val="002F34C9"/>
    <w:rsid w:val="002F467A"/>
    <w:rsid w:val="002F66FD"/>
    <w:rsid w:val="002F6C87"/>
    <w:rsid w:val="002F6DCD"/>
    <w:rsid w:val="00300282"/>
    <w:rsid w:val="00300596"/>
    <w:rsid w:val="00301A39"/>
    <w:rsid w:val="00301E92"/>
    <w:rsid w:val="003033F9"/>
    <w:rsid w:val="003038A8"/>
    <w:rsid w:val="00303E13"/>
    <w:rsid w:val="003041E0"/>
    <w:rsid w:val="00304542"/>
    <w:rsid w:val="00307555"/>
    <w:rsid w:val="00307C60"/>
    <w:rsid w:val="00310305"/>
    <w:rsid w:val="0031056E"/>
    <w:rsid w:val="003107BC"/>
    <w:rsid w:val="00310AFA"/>
    <w:rsid w:val="00310F08"/>
    <w:rsid w:val="00311FAC"/>
    <w:rsid w:val="00313448"/>
    <w:rsid w:val="003134FC"/>
    <w:rsid w:val="00313CD0"/>
    <w:rsid w:val="00313F5B"/>
    <w:rsid w:val="003144E2"/>
    <w:rsid w:val="003145C0"/>
    <w:rsid w:val="00314C1E"/>
    <w:rsid w:val="00316F9A"/>
    <w:rsid w:val="003206A8"/>
    <w:rsid w:val="003222BD"/>
    <w:rsid w:val="00322ACE"/>
    <w:rsid w:val="00322CAC"/>
    <w:rsid w:val="00324D0E"/>
    <w:rsid w:val="003256A1"/>
    <w:rsid w:val="00325758"/>
    <w:rsid w:val="0032615D"/>
    <w:rsid w:val="00326558"/>
    <w:rsid w:val="00326B40"/>
    <w:rsid w:val="0033118C"/>
    <w:rsid w:val="00333A40"/>
    <w:rsid w:val="00333BF4"/>
    <w:rsid w:val="003341CC"/>
    <w:rsid w:val="00334657"/>
    <w:rsid w:val="00334733"/>
    <w:rsid w:val="003352D2"/>
    <w:rsid w:val="00335B08"/>
    <w:rsid w:val="00335C7B"/>
    <w:rsid w:val="00336089"/>
    <w:rsid w:val="0033686F"/>
    <w:rsid w:val="00340585"/>
    <w:rsid w:val="003415E6"/>
    <w:rsid w:val="00341E15"/>
    <w:rsid w:val="00341E28"/>
    <w:rsid w:val="00341EDE"/>
    <w:rsid w:val="00342370"/>
    <w:rsid w:val="00342B89"/>
    <w:rsid w:val="00342C35"/>
    <w:rsid w:val="00343455"/>
    <w:rsid w:val="00344703"/>
    <w:rsid w:val="003455E8"/>
    <w:rsid w:val="00345A42"/>
    <w:rsid w:val="0034767F"/>
    <w:rsid w:val="00350E2A"/>
    <w:rsid w:val="00351637"/>
    <w:rsid w:val="00351771"/>
    <w:rsid w:val="00351D59"/>
    <w:rsid w:val="00352854"/>
    <w:rsid w:val="003530CE"/>
    <w:rsid w:val="003535A1"/>
    <w:rsid w:val="00353635"/>
    <w:rsid w:val="0035567B"/>
    <w:rsid w:val="003575C9"/>
    <w:rsid w:val="00357A90"/>
    <w:rsid w:val="00357DB8"/>
    <w:rsid w:val="00360F5D"/>
    <w:rsid w:val="00361E5B"/>
    <w:rsid w:val="003621AE"/>
    <w:rsid w:val="0036365D"/>
    <w:rsid w:val="003652B2"/>
    <w:rsid w:val="00365FC7"/>
    <w:rsid w:val="00366071"/>
    <w:rsid w:val="00366275"/>
    <w:rsid w:val="003664B4"/>
    <w:rsid w:val="003669E9"/>
    <w:rsid w:val="003704E5"/>
    <w:rsid w:val="00370CF4"/>
    <w:rsid w:val="00371267"/>
    <w:rsid w:val="00371DF6"/>
    <w:rsid w:val="00372450"/>
    <w:rsid w:val="003731E2"/>
    <w:rsid w:val="003761BE"/>
    <w:rsid w:val="00376889"/>
    <w:rsid w:val="003769D3"/>
    <w:rsid w:val="00376DAD"/>
    <w:rsid w:val="003808FE"/>
    <w:rsid w:val="00380C65"/>
    <w:rsid w:val="00381753"/>
    <w:rsid w:val="00382762"/>
    <w:rsid w:val="0038287B"/>
    <w:rsid w:val="00382E6A"/>
    <w:rsid w:val="00383E64"/>
    <w:rsid w:val="003841FC"/>
    <w:rsid w:val="00384FD2"/>
    <w:rsid w:val="003878DE"/>
    <w:rsid w:val="00390688"/>
    <w:rsid w:val="00391DC7"/>
    <w:rsid w:val="00393DE2"/>
    <w:rsid w:val="003948AF"/>
    <w:rsid w:val="0039505A"/>
    <w:rsid w:val="0039509D"/>
    <w:rsid w:val="003950EE"/>
    <w:rsid w:val="00395A14"/>
    <w:rsid w:val="003962CD"/>
    <w:rsid w:val="00397807"/>
    <w:rsid w:val="00397E0A"/>
    <w:rsid w:val="003A190A"/>
    <w:rsid w:val="003A1FE2"/>
    <w:rsid w:val="003A21C9"/>
    <w:rsid w:val="003A23C0"/>
    <w:rsid w:val="003A2990"/>
    <w:rsid w:val="003A2DED"/>
    <w:rsid w:val="003A393F"/>
    <w:rsid w:val="003A3D6A"/>
    <w:rsid w:val="003A41C4"/>
    <w:rsid w:val="003A4E58"/>
    <w:rsid w:val="003A5AA2"/>
    <w:rsid w:val="003A7161"/>
    <w:rsid w:val="003A7885"/>
    <w:rsid w:val="003A7ABC"/>
    <w:rsid w:val="003B0DD3"/>
    <w:rsid w:val="003B18CF"/>
    <w:rsid w:val="003B38C6"/>
    <w:rsid w:val="003B46AF"/>
    <w:rsid w:val="003B4FF5"/>
    <w:rsid w:val="003B62CE"/>
    <w:rsid w:val="003B7F72"/>
    <w:rsid w:val="003C1382"/>
    <w:rsid w:val="003C1478"/>
    <w:rsid w:val="003C1AEF"/>
    <w:rsid w:val="003C38AB"/>
    <w:rsid w:val="003D0CD1"/>
    <w:rsid w:val="003D0E35"/>
    <w:rsid w:val="003D1BDA"/>
    <w:rsid w:val="003D25BF"/>
    <w:rsid w:val="003D3269"/>
    <w:rsid w:val="003D3D7D"/>
    <w:rsid w:val="003D478F"/>
    <w:rsid w:val="003D488D"/>
    <w:rsid w:val="003D526C"/>
    <w:rsid w:val="003D5598"/>
    <w:rsid w:val="003D572B"/>
    <w:rsid w:val="003D66B4"/>
    <w:rsid w:val="003D6CC4"/>
    <w:rsid w:val="003E11FB"/>
    <w:rsid w:val="003E1528"/>
    <w:rsid w:val="003E17B6"/>
    <w:rsid w:val="003E2379"/>
    <w:rsid w:val="003E3974"/>
    <w:rsid w:val="003E4234"/>
    <w:rsid w:val="003E598D"/>
    <w:rsid w:val="003E615A"/>
    <w:rsid w:val="003E7885"/>
    <w:rsid w:val="003F145F"/>
    <w:rsid w:val="003F2DC9"/>
    <w:rsid w:val="003F2F6D"/>
    <w:rsid w:val="003F3195"/>
    <w:rsid w:val="003F4A4D"/>
    <w:rsid w:val="003F5482"/>
    <w:rsid w:val="003F5EB2"/>
    <w:rsid w:val="003F5F17"/>
    <w:rsid w:val="003F6A49"/>
    <w:rsid w:val="003F6B2B"/>
    <w:rsid w:val="003F7417"/>
    <w:rsid w:val="003F7901"/>
    <w:rsid w:val="00400555"/>
    <w:rsid w:val="00400A0A"/>
    <w:rsid w:val="00400EAD"/>
    <w:rsid w:val="00401DE1"/>
    <w:rsid w:val="0040323A"/>
    <w:rsid w:val="00405A2F"/>
    <w:rsid w:val="00406251"/>
    <w:rsid w:val="00411790"/>
    <w:rsid w:val="0041317C"/>
    <w:rsid w:val="00413997"/>
    <w:rsid w:val="004140AA"/>
    <w:rsid w:val="0041444C"/>
    <w:rsid w:val="0041472A"/>
    <w:rsid w:val="00415372"/>
    <w:rsid w:val="00416FD4"/>
    <w:rsid w:val="0041720D"/>
    <w:rsid w:val="004172E4"/>
    <w:rsid w:val="004207B6"/>
    <w:rsid w:val="00420955"/>
    <w:rsid w:val="0042192F"/>
    <w:rsid w:val="00421D8B"/>
    <w:rsid w:val="00423D34"/>
    <w:rsid w:val="00424177"/>
    <w:rsid w:val="00425FBB"/>
    <w:rsid w:val="0042627F"/>
    <w:rsid w:val="0042793D"/>
    <w:rsid w:val="00427CAE"/>
    <w:rsid w:val="004309BE"/>
    <w:rsid w:val="00431A2F"/>
    <w:rsid w:val="00433FF8"/>
    <w:rsid w:val="004340DF"/>
    <w:rsid w:val="00434133"/>
    <w:rsid w:val="00435969"/>
    <w:rsid w:val="00435F55"/>
    <w:rsid w:val="004360D5"/>
    <w:rsid w:val="00436108"/>
    <w:rsid w:val="004368F2"/>
    <w:rsid w:val="00436EDA"/>
    <w:rsid w:val="00437CEB"/>
    <w:rsid w:val="00441085"/>
    <w:rsid w:val="00441237"/>
    <w:rsid w:val="00441454"/>
    <w:rsid w:val="00443B96"/>
    <w:rsid w:val="00445F0F"/>
    <w:rsid w:val="00451533"/>
    <w:rsid w:val="0045156D"/>
    <w:rsid w:val="004522CB"/>
    <w:rsid w:val="0045379A"/>
    <w:rsid w:val="00453882"/>
    <w:rsid w:val="004538CA"/>
    <w:rsid w:val="004539BC"/>
    <w:rsid w:val="00454565"/>
    <w:rsid w:val="00455247"/>
    <w:rsid w:val="0045559E"/>
    <w:rsid w:val="004556DD"/>
    <w:rsid w:val="004563AB"/>
    <w:rsid w:val="00461AF5"/>
    <w:rsid w:val="00461EE5"/>
    <w:rsid w:val="004625BD"/>
    <w:rsid w:val="0046323D"/>
    <w:rsid w:val="00463E12"/>
    <w:rsid w:val="00464D4A"/>
    <w:rsid w:val="00466A36"/>
    <w:rsid w:val="0046702F"/>
    <w:rsid w:val="00472B0E"/>
    <w:rsid w:val="00472E34"/>
    <w:rsid w:val="004731C9"/>
    <w:rsid w:val="004742A5"/>
    <w:rsid w:val="00474D64"/>
    <w:rsid w:val="0047637F"/>
    <w:rsid w:val="00476DBD"/>
    <w:rsid w:val="00476E01"/>
    <w:rsid w:val="004779C1"/>
    <w:rsid w:val="00477C8E"/>
    <w:rsid w:val="00481DED"/>
    <w:rsid w:val="00481E6F"/>
    <w:rsid w:val="0048330F"/>
    <w:rsid w:val="004845D8"/>
    <w:rsid w:val="004846E3"/>
    <w:rsid w:val="00485206"/>
    <w:rsid w:val="0048543C"/>
    <w:rsid w:val="004871BD"/>
    <w:rsid w:val="00490E5B"/>
    <w:rsid w:val="00492D83"/>
    <w:rsid w:val="0049444B"/>
    <w:rsid w:val="00495C24"/>
    <w:rsid w:val="00495C2E"/>
    <w:rsid w:val="00496C47"/>
    <w:rsid w:val="00497186"/>
    <w:rsid w:val="004A015C"/>
    <w:rsid w:val="004A0FAA"/>
    <w:rsid w:val="004A1F25"/>
    <w:rsid w:val="004A22DB"/>
    <w:rsid w:val="004A2673"/>
    <w:rsid w:val="004A2B0C"/>
    <w:rsid w:val="004A35C1"/>
    <w:rsid w:val="004A64FF"/>
    <w:rsid w:val="004A67AA"/>
    <w:rsid w:val="004A7A4F"/>
    <w:rsid w:val="004B0C25"/>
    <w:rsid w:val="004B11BF"/>
    <w:rsid w:val="004B1315"/>
    <w:rsid w:val="004B1735"/>
    <w:rsid w:val="004B203F"/>
    <w:rsid w:val="004B2754"/>
    <w:rsid w:val="004B31E1"/>
    <w:rsid w:val="004B4226"/>
    <w:rsid w:val="004B5035"/>
    <w:rsid w:val="004B67FF"/>
    <w:rsid w:val="004B77A1"/>
    <w:rsid w:val="004C01E4"/>
    <w:rsid w:val="004C0560"/>
    <w:rsid w:val="004C0BEA"/>
    <w:rsid w:val="004C1CD6"/>
    <w:rsid w:val="004C33B8"/>
    <w:rsid w:val="004C3622"/>
    <w:rsid w:val="004C39AB"/>
    <w:rsid w:val="004C4689"/>
    <w:rsid w:val="004C5A29"/>
    <w:rsid w:val="004C63DC"/>
    <w:rsid w:val="004C6B81"/>
    <w:rsid w:val="004D04CF"/>
    <w:rsid w:val="004D06AA"/>
    <w:rsid w:val="004D08A9"/>
    <w:rsid w:val="004D0ADE"/>
    <w:rsid w:val="004D2893"/>
    <w:rsid w:val="004D2A10"/>
    <w:rsid w:val="004D37B9"/>
    <w:rsid w:val="004D5D05"/>
    <w:rsid w:val="004D6DA7"/>
    <w:rsid w:val="004D799D"/>
    <w:rsid w:val="004E02FD"/>
    <w:rsid w:val="004E0345"/>
    <w:rsid w:val="004E1D0A"/>
    <w:rsid w:val="004E4110"/>
    <w:rsid w:val="004E4CE9"/>
    <w:rsid w:val="004E637A"/>
    <w:rsid w:val="004E63C7"/>
    <w:rsid w:val="004E6598"/>
    <w:rsid w:val="004E6669"/>
    <w:rsid w:val="004E6C21"/>
    <w:rsid w:val="004E74A7"/>
    <w:rsid w:val="004E75F7"/>
    <w:rsid w:val="004F0F6B"/>
    <w:rsid w:val="004F1F0F"/>
    <w:rsid w:val="004F294D"/>
    <w:rsid w:val="004F3330"/>
    <w:rsid w:val="004F4328"/>
    <w:rsid w:val="004F51F7"/>
    <w:rsid w:val="004F6A51"/>
    <w:rsid w:val="004F76A4"/>
    <w:rsid w:val="004F78EC"/>
    <w:rsid w:val="00501845"/>
    <w:rsid w:val="00502857"/>
    <w:rsid w:val="00502C1E"/>
    <w:rsid w:val="0050319E"/>
    <w:rsid w:val="00503216"/>
    <w:rsid w:val="0050370A"/>
    <w:rsid w:val="0050397B"/>
    <w:rsid w:val="00504927"/>
    <w:rsid w:val="00504A1E"/>
    <w:rsid w:val="0050617C"/>
    <w:rsid w:val="005063B7"/>
    <w:rsid w:val="00506D1B"/>
    <w:rsid w:val="005072FF"/>
    <w:rsid w:val="00507BC3"/>
    <w:rsid w:val="0051081D"/>
    <w:rsid w:val="005112F7"/>
    <w:rsid w:val="00512FBA"/>
    <w:rsid w:val="0051430A"/>
    <w:rsid w:val="005147C2"/>
    <w:rsid w:val="00516AF7"/>
    <w:rsid w:val="00524A4D"/>
    <w:rsid w:val="005255A2"/>
    <w:rsid w:val="00526230"/>
    <w:rsid w:val="0053013B"/>
    <w:rsid w:val="00530826"/>
    <w:rsid w:val="00530F3E"/>
    <w:rsid w:val="0053238A"/>
    <w:rsid w:val="00533E90"/>
    <w:rsid w:val="0053463C"/>
    <w:rsid w:val="00540A62"/>
    <w:rsid w:val="00541643"/>
    <w:rsid w:val="00542193"/>
    <w:rsid w:val="00543760"/>
    <w:rsid w:val="005437F7"/>
    <w:rsid w:val="005438E0"/>
    <w:rsid w:val="005439B6"/>
    <w:rsid w:val="00544B63"/>
    <w:rsid w:val="00545288"/>
    <w:rsid w:val="0054546B"/>
    <w:rsid w:val="00547A04"/>
    <w:rsid w:val="00547F75"/>
    <w:rsid w:val="00550B0C"/>
    <w:rsid w:val="00550E75"/>
    <w:rsid w:val="005513E3"/>
    <w:rsid w:val="0055200A"/>
    <w:rsid w:val="00552DCD"/>
    <w:rsid w:val="00553507"/>
    <w:rsid w:val="00557C9A"/>
    <w:rsid w:val="00557DDA"/>
    <w:rsid w:val="0056069F"/>
    <w:rsid w:val="00560E8D"/>
    <w:rsid w:val="005610D4"/>
    <w:rsid w:val="005614AA"/>
    <w:rsid w:val="00561A05"/>
    <w:rsid w:val="00562B60"/>
    <w:rsid w:val="00562FB7"/>
    <w:rsid w:val="00563DA7"/>
    <w:rsid w:val="00563E0C"/>
    <w:rsid w:val="00564303"/>
    <w:rsid w:val="0056557F"/>
    <w:rsid w:val="00565CA5"/>
    <w:rsid w:val="00565EAC"/>
    <w:rsid w:val="00566A86"/>
    <w:rsid w:val="00566DE3"/>
    <w:rsid w:val="00567237"/>
    <w:rsid w:val="0056724D"/>
    <w:rsid w:val="0056762A"/>
    <w:rsid w:val="005730B6"/>
    <w:rsid w:val="005745A3"/>
    <w:rsid w:val="00574BA7"/>
    <w:rsid w:val="005751A8"/>
    <w:rsid w:val="00575E9B"/>
    <w:rsid w:val="005802D7"/>
    <w:rsid w:val="00580461"/>
    <w:rsid w:val="00581566"/>
    <w:rsid w:val="0058356E"/>
    <w:rsid w:val="00585153"/>
    <w:rsid w:val="00585CF8"/>
    <w:rsid w:val="005863A4"/>
    <w:rsid w:val="005874FF"/>
    <w:rsid w:val="00587DDD"/>
    <w:rsid w:val="00590886"/>
    <w:rsid w:val="00592E28"/>
    <w:rsid w:val="005942D2"/>
    <w:rsid w:val="00595636"/>
    <w:rsid w:val="005A038C"/>
    <w:rsid w:val="005A1F71"/>
    <w:rsid w:val="005A3A9D"/>
    <w:rsid w:val="005A3B87"/>
    <w:rsid w:val="005A409A"/>
    <w:rsid w:val="005A4616"/>
    <w:rsid w:val="005A5797"/>
    <w:rsid w:val="005A5C6B"/>
    <w:rsid w:val="005A65A1"/>
    <w:rsid w:val="005A6736"/>
    <w:rsid w:val="005A6A1E"/>
    <w:rsid w:val="005A70D0"/>
    <w:rsid w:val="005A72E3"/>
    <w:rsid w:val="005B0E1E"/>
    <w:rsid w:val="005B151E"/>
    <w:rsid w:val="005B1736"/>
    <w:rsid w:val="005B1979"/>
    <w:rsid w:val="005B1D92"/>
    <w:rsid w:val="005B2689"/>
    <w:rsid w:val="005B32F1"/>
    <w:rsid w:val="005B39B2"/>
    <w:rsid w:val="005B53A1"/>
    <w:rsid w:val="005B59A8"/>
    <w:rsid w:val="005B5BA3"/>
    <w:rsid w:val="005B663E"/>
    <w:rsid w:val="005B7604"/>
    <w:rsid w:val="005B7754"/>
    <w:rsid w:val="005C1908"/>
    <w:rsid w:val="005C3AEA"/>
    <w:rsid w:val="005C53C4"/>
    <w:rsid w:val="005C54F5"/>
    <w:rsid w:val="005C5F6F"/>
    <w:rsid w:val="005C620B"/>
    <w:rsid w:val="005C6A49"/>
    <w:rsid w:val="005C75BB"/>
    <w:rsid w:val="005D0CCA"/>
    <w:rsid w:val="005D26B1"/>
    <w:rsid w:val="005D5251"/>
    <w:rsid w:val="005D5CF7"/>
    <w:rsid w:val="005D5CFA"/>
    <w:rsid w:val="005D64F4"/>
    <w:rsid w:val="005D7928"/>
    <w:rsid w:val="005E1DA4"/>
    <w:rsid w:val="005E200B"/>
    <w:rsid w:val="005E21FD"/>
    <w:rsid w:val="005E2C36"/>
    <w:rsid w:val="005E4681"/>
    <w:rsid w:val="005E4DD0"/>
    <w:rsid w:val="005E568D"/>
    <w:rsid w:val="005E6E59"/>
    <w:rsid w:val="005E7500"/>
    <w:rsid w:val="005E79DD"/>
    <w:rsid w:val="005E7D42"/>
    <w:rsid w:val="005F0409"/>
    <w:rsid w:val="005F0970"/>
    <w:rsid w:val="005F17DC"/>
    <w:rsid w:val="005F17F4"/>
    <w:rsid w:val="005F198E"/>
    <w:rsid w:val="005F3EE2"/>
    <w:rsid w:val="005F3FDE"/>
    <w:rsid w:val="005F426C"/>
    <w:rsid w:val="005F4FC6"/>
    <w:rsid w:val="005F5F7A"/>
    <w:rsid w:val="005F672E"/>
    <w:rsid w:val="00600F04"/>
    <w:rsid w:val="0060120A"/>
    <w:rsid w:val="00601A38"/>
    <w:rsid w:val="006023B0"/>
    <w:rsid w:val="00603021"/>
    <w:rsid w:val="00603AD1"/>
    <w:rsid w:val="006052C1"/>
    <w:rsid w:val="00606220"/>
    <w:rsid w:val="0060741F"/>
    <w:rsid w:val="00610A5E"/>
    <w:rsid w:val="0061113F"/>
    <w:rsid w:val="00611BBD"/>
    <w:rsid w:val="00611C8A"/>
    <w:rsid w:val="00611D8E"/>
    <w:rsid w:val="00612D36"/>
    <w:rsid w:val="00612DE6"/>
    <w:rsid w:val="0061320E"/>
    <w:rsid w:val="00613955"/>
    <w:rsid w:val="00613976"/>
    <w:rsid w:val="00614F5F"/>
    <w:rsid w:val="006152BD"/>
    <w:rsid w:val="006157D6"/>
    <w:rsid w:val="00615ABE"/>
    <w:rsid w:val="006168FA"/>
    <w:rsid w:val="0062117A"/>
    <w:rsid w:val="00621498"/>
    <w:rsid w:val="0062258F"/>
    <w:rsid w:val="006241D5"/>
    <w:rsid w:val="0062476C"/>
    <w:rsid w:val="00624E86"/>
    <w:rsid w:val="00626AC8"/>
    <w:rsid w:val="00626D82"/>
    <w:rsid w:val="00627CBD"/>
    <w:rsid w:val="006321DD"/>
    <w:rsid w:val="006325EE"/>
    <w:rsid w:val="006341C9"/>
    <w:rsid w:val="00635DAB"/>
    <w:rsid w:val="00636BAE"/>
    <w:rsid w:val="00636FCE"/>
    <w:rsid w:val="00637092"/>
    <w:rsid w:val="0063779C"/>
    <w:rsid w:val="0064033B"/>
    <w:rsid w:val="00641890"/>
    <w:rsid w:val="00642311"/>
    <w:rsid w:val="0064282C"/>
    <w:rsid w:val="00642FD0"/>
    <w:rsid w:val="00643812"/>
    <w:rsid w:val="0064515D"/>
    <w:rsid w:val="0064593B"/>
    <w:rsid w:val="00646760"/>
    <w:rsid w:val="00647633"/>
    <w:rsid w:val="006509A4"/>
    <w:rsid w:val="00651D8A"/>
    <w:rsid w:val="006523BF"/>
    <w:rsid w:val="00652A7A"/>
    <w:rsid w:val="00652C5A"/>
    <w:rsid w:val="00652EA7"/>
    <w:rsid w:val="00652EF2"/>
    <w:rsid w:val="00653707"/>
    <w:rsid w:val="0065397A"/>
    <w:rsid w:val="0065443F"/>
    <w:rsid w:val="00654A1A"/>
    <w:rsid w:val="00655741"/>
    <w:rsid w:val="0065608C"/>
    <w:rsid w:val="006579ED"/>
    <w:rsid w:val="00660446"/>
    <w:rsid w:val="00660723"/>
    <w:rsid w:val="00660B22"/>
    <w:rsid w:val="00661886"/>
    <w:rsid w:val="006629FB"/>
    <w:rsid w:val="00662E40"/>
    <w:rsid w:val="006660E6"/>
    <w:rsid w:val="00666591"/>
    <w:rsid w:val="006667A5"/>
    <w:rsid w:val="00667507"/>
    <w:rsid w:val="006679CE"/>
    <w:rsid w:val="00670BE4"/>
    <w:rsid w:val="00673395"/>
    <w:rsid w:val="00673E42"/>
    <w:rsid w:val="00674014"/>
    <w:rsid w:val="00674E87"/>
    <w:rsid w:val="00674ED3"/>
    <w:rsid w:val="00676941"/>
    <w:rsid w:val="0067708C"/>
    <w:rsid w:val="00677105"/>
    <w:rsid w:val="006808FB"/>
    <w:rsid w:val="006825EE"/>
    <w:rsid w:val="0068327F"/>
    <w:rsid w:val="006837CA"/>
    <w:rsid w:val="00683F43"/>
    <w:rsid w:val="006840F5"/>
    <w:rsid w:val="00684791"/>
    <w:rsid w:val="00685A1C"/>
    <w:rsid w:val="00686EE7"/>
    <w:rsid w:val="00687AC0"/>
    <w:rsid w:val="006909D0"/>
    <w:rsid w:val="00691C2A"/>
    <w:rsid w:val="00692097"/>
    <w:rsid w:val="00693B50"/>
    <w:rsid w:val="00694B81"/>
    <w:rsid w:val="00694CAA"/>
    <w:rsid w:val="00695A2E"/>
    <w:rsid w:val="006965E4"/>
    <w:rsid w:val="00696E27"/>
    <w:rsid w:val="00697F2B"/>
    <w:rsid w:val="006A03CE"/>
    <w:rsid w:val="006A06BE"/>
    <w:rsid w:val="006A1B0F"/>
    <w:rsid w:val="006A2892"/>
    <w:rsid w:val="006A34E0"/>
    <w:rsid w:val="006A36CB"/>
    <w:rsid w:val="006A458F"/>
    <w:rsid w:val="006A7755"/>
    <w:rsid w:val="006B1B2E"/>
    <w:rsid w:val="006B2BE1"/>
    <w:rsid w:val="006B3090"/>
    <w:rsid w:val="006B37AF"/>
    <w:rsid w:val="006B434F"/>
    <w:rsid w:val="006B4BE5"/>
    <w:rsid w:val="006B4EF8"/>
    <w:rsid w:val="006B617C"/>
    <w:rsid w:val="006B626A"/>
    <w:rsid w:val="006B6A53"/>
    <w:rsid w:val="006C13E9"/>
    <w:rsid w:val="006C143F"/>
    <w:rsid w:val="006C1D9A"/>
    <w:rsid w:val="006C235B"/>
    <w:rsid w:val="006C4581"/>
    <w:rsid w:val="006C4CD0"/>
    <w:rsid w:val="006C7B43"/>
    <w:rsid w:val="006D0B01"/>
    <w:rsid w:val="006D14E9"/>
    <w:rsid w:val="006D1976"/>
    <w:rsid w:val="006D2A9D"/>
    <w:rsid w:val="006D4E3C"/>
    <w:rsid w:val="006D6EB8"/>
    <w:rsid w:val="006E0E02"/>
    <w:rsid w:val="006E1614"/>
    <w:rsid w:val="006E23BC"/>
    <w:rsid w:val="006E3999"/>
    <w:rsid w:val="006E409A"/>
    <w:rsid w:val="006E4146"/>
    <w:rsid w:val="006E4CE3"/>
    <w:rsid w:val="006E70BC"/>
    <w:rsid w:val="006F075F"/>
    <w:rsid w:val="006F09B5"/>
    <w:rsid w:val="006F0A4A"/>
    <w:rsid w:val="006F115E"/>
    <w:rsid w:val="006F1DC0"/>
    <w:rsid w:val="006F2287"/>
    <w:rsid w:val="006F33B8"/>
    <w:rsid w:val="006F5786"/>
    <w:rsid w:val="006F59DD"/>
    <w:rsid w:val="006F5C74"/>
    <w:rsid w:val="006F73D6"/>
    <w:rsid w:val="006F7437"/>
    <w:rsid w:val="00700DD2"/>
    <w:rsid w:val="0070205F"/>
    <w:rsid w:val="0070392E"/>
    <w:rsid w:val="00703C73"/>
    <w:rsid w:val="0070470B"/>
    <w:rsid w:val="0070575C"/>
    <w:rsid w:val="00707BD2"/>
    <w:rsid w:val="007118DF"/>
    <w:rsid w:val="00712CF5"/>
    <w:rsid w:val="00714B7A"/>
    <w:rsid w:val="00717CC2"/>
    <w:rsid w:val="00720AC3"/>
    <w:rsid w:val="00720FB4"/>
    <w:rsid w:val="00721D5B"/>
    <w:rsid w:val="00723730"/>
    <w:rsid w:val="00723F2F"/>
    <w:rsid w:val="00724798"/>
    <w:rsid w:val="00724841"/>
    <w:rsid w:val="007267B9"/>
    <w:rsid w:val="007279DA"/>
    <w:rsid w:val="00731255"/>
    <w:rsid w:val="00731A2A"/>
    <w:rsid w:val="00731D79"/>
    <w:rsid w:val="00732196"/>
    <w:rsid w:val="007349AF"/>
    <w:rsid w:val="00736ACE"/>
    <w:rsid w:val="00737E97"/>
    <w:rsid w:val="007400E1"/>
    <w:rsid w:val="00740B31"/>
    <w:rsid w:val="00742F66"/>
    <w:rsid w:val="00743249"/>
    <w:rsid w:val="00743E47"/>
    <w:rsid w:val="00744CF0"/>
    <w:rsid w:val="007457AC"/>
    <w:rsid w:val="007476E3"/>
    <w:rsid w:val="00747BF6"/>
    <w:rsid w:val="007502EE"/>
    <w:rsid w:val="0075078E"/>
    <w:rsid w:val="00751509"/>
    <w:rsid w:val="007531BD"/>
    <w:rsid w:val="007537B4"/>
    <w:rsid w:val="00754390"/>
    <w:rsid w:val="00754778"/>
    <w:rsid w:val="00755D51"/>
    <w:rsid w:val="00755EDE"/>
    <w:rsid w:val="007562DE"/>
    <w:rsid w:val="00757395"/>
    <w:rsid w:val="0076086F"/>
    <w:rsid w:val="0076158D"/>
    <w:rsid w:val="00762A1D"/>
    <w:rsid w:val="007636F0"/>
    <w:rsid w:val="00763CF0"/>
    <w:rsid w:val="00766EE9"/>
    <w:rsid w:val="00767CD7"/>
    <w:rsid w:val="00770824"/>
    <w:rsid w:val="00770C8F"/>
    <w:rsid w:val="00772F69"/>
    <w:rsid w:val="007732D4"/>
    <w:rsid w:val="00773427"/>
    <w:rsid w:val="007734DF"/>
    <w:rsid w:val="0077435A"/>
    <w:rsid w:val="00776B42"/>
    <w:rsid w:val="00777B28"/>
    <w:rsid w:val="00782128"/>
    <w:rsid w:val="00782685"/>
    <w:rsid w:val="00783A2B"/>
    <w:rsid w:val="00783B67"/>
    <w:rsid w:val="00785081"/>
    <w:rsid w:val="007861C8"/>
    <w:rsid w:val="007873E0"/>
    <w:rsid w:val="007914C0"/>
    <w:rsid w:val="00792F00"/>
    <w:rsid w:val="00792F0D"/>
    <w:rsid w:val="0079613D"/>
    <w:rsid w:val="007A09EE"/>
    <w:rsid w:val="007A122C"/>
    <w:rsid w:val="007A1666"/>
    <w:rsid w:val="007A176E"/>
    <w:rsid w:val="007A2031"/>
    <w:rsid w:val="007A266A"/>
    <w:rsid w:val="007A51D3"/>
    <w:rsid w:val="007A599A"/>
    <w:rsid w:val="007A6D75"/>
    <w:rsid w:val="007A7B71"/>
    <w:rsid w:val="007B08F0"/>
    <w:rsid w:val="007B32DC"/>
    <w:rsid w:val="007B40EB"/>
    <w:rsid w:val="007B43D6"/>
    <w:rsid w:val="007B4628"/>
    <w:rsid w:val="007B582D"/>
    <w:rsid w:val="007B586B"/>
    <w:rsid w:val="007B7F9B"/>
    <w:rsid w:val="007C03CF"/>
    <w:rsid w:val="007C0594"/>
    <w:rsid w:val="007C0FE1"/>
    <w:rsid w:val="007C1010"/>
    <w:rsid w:val="007C1277"/>
    <w:rsid w:val="007C137B"/>
    <w:rsid w:val="007C17EE"/>
    <w:rsid w:val="007C3AD8"/>
    <w:rsid w:val="007C53AC"/>
    <w:rsid w:val="007C54C6"/>
    <w:rsid w:val="007C63C7"/>
    <w:rsid w:val="007C7880"/>
    <w:rsid w:val="007C7E94"/>
    <w:rsid w:val="007D091B"/>
    <w:rsid w:val="007D1360"/>
    <w:rsid w:val="007D2EC8"/>
    <w:rsid w:val="007D3054"/>
    <w:rsid w:val="007D58D9"/>
    <w:rsid w:val="007D5BAF"/>
    <w:rsid w:val="007D6275"/>
    <w:rsid w:val="007D71CF"/>
    <w:rsid w:val="007D7925"/>
    <w:rsid w:val="007D7CA2"/>
    <w:rsid w:val="007D7EEA"/>
    <w:rsid w:val="007E05EA"/>
    <w:rsid w:val="007E1861"/>
    <w:rsid w:val="007E2B4D"/>
    <w:rsid w:val="007E2C2F"/>
    <w:rsid w:val="007E47ED"/>
    <w:rsid w:val="007E59CE"/>
    <w:rsid w:val="007E5CDA"/>
    <w:rsid w:val="007E5E7B"/>
    <w:rsid w:val="007E7545"/>
    <w:rsid w:val="007E7C18"/>
    <w:rsid w:val="007F179F"/>
    <w:rsid w:val="007F2171"/>
    <w:rsid w:val="007F2C64"/>
    <w:rsid w:val="007F2DAB"/>
    <w:rsid w:val="007F5987"/>
    <w:rsid w:val="007F5CE0"/>
    <w:rsid w:val="007F6735"/>
    <w:rsid w:val="007F7FFE"/>
    <w:rsid w:val="00800021"/>
    <w:rsid w:val="00800B86"/>
    <w:rsid w:val="008014C5"/>
    <w:rsid w:val="00801AA3"/>
    <w:rsid w:val="00801D5A"/>
    <w:rsid w:val="00801FB3"/>
    <w:rsid w:val="00802D06"/>
    <w:rsid w:val="00803741"/>
    <w:rsid w:val="00806E2B"/>
    <w:rsid w:val="00807AF9"/>
    <w:rsid w:val="00807B49"/>
    <w:rsid w:val="00810AAD"/>
    <w:rsid w:val="00812952"/>
    <w:rsid w:val="00813386"/>
    <w:rsid w:val="008168DE"/>
    <w:rsid w:val="00817F71"/>
    <w:rsid w:val="008200E1"/>
    <w:rsid w:val="00820400"/>
    <w:rsid w:val="008219F7"/>
    <w:rsid w:val="008229E0"/>
    <w:rsid w:val="00822AB2"/>
    <w:rsid w:val="00822E0F"/>
    <w:rsid w:val="008246ED"/>
    <w:rsid w:val="00824ABD"/>
    <w:rsid w:val="00825E7D"/>
    <w:rsid w:val="008279D1"/>
    <w:rsid w:val="00832B56"/>
    <w:rsid w:val="0083380A"/>
    <w:rsid w:val="008338E8"/>
    <w:rsid w:val="008339BF"/>
    <w:rsid w:val="00833CFD"/>
    <w:rsid w:val="00834169"/>
    <w:rsid w:val="00834733"/>
    <w:rsid w:val="008347A6"/>
    <w:rsid w:val="008347C6"/>
    <w:rsid w:val="00834D69"/>
    <w:rsid w:val="008352B8"/>
    <w:rsid w:val="00835E4C"/>
    <w:rsid w:val="00841B59"/>
    <w:rsid w:val="00841DB3"/>
    <w:rsid w:val="00842613"/>
    <w:rsid w:val="00842896"/>
    <w:rsid w:val="00842920"/>
    <w:rsid w:val="0084328B"/>
    <w:rsid w:val="00843634"/>
    <w:rsid w:val="008436C4"/>
    <w:rsid w:val="0084379B"/>
    <w:rsid w:val="0084406A"/>
    <w:rsid w:val="0084558E"/>
    <w:rsid w:val="00845DE5"/>
    <w:rsid w:val="008468EF"/>
    <w:rsid w:val="00846D10"/>
    <w:rsid w:val="008500B0"/>
    <w:rsid w:val="008534CE"/>
    <w:rsid w:val="008537B3"/>
    <w:rsid w:val="00853B7C"/>
    <w:rsid w:val="00853F28"/>
    <w:rsid w:val="00855803"/>
    <w:rsid w:val="00855B94"/>
    <w:rsid w:val="008561FC"/>
    <w:rsid w:val="008568E6"/>
    <w:rsid w:val="0086040F"/>
    <w:rsid w:val="00860EEC"/>
    <w:rsid w:val="00861352"/>
    <w:rsid w:val="00862509"/>
    <w:rsid w:val="00863C6C"/>
    <w:rsid w:val="00864005"/>
    <w:rsid w:val="00864803"/>
    <w:rsid w:val="00864C66"/>
    <w:rsid w:val="00864DB4"/>
    <w:rsid w:val="00864E84"/>
    <w:rsid w:val="008650DA"/>
    <w:rsid w:val="008657C7"/>
    <w:rsid w:val="0086598B"/>
    <w:rsid w:val="00866167"/>
    <w:rsid w:val="008662D6"/>
    <w:rsid w:val="00867EEF"/>
    <w:rsid w:val="00871174"/>
    <w:rsid w:val="0087168F"/>
    <w:rsid w:val="00871D54"/>
    <w:rsid w:val="00871F5E"/>
    <w:rsid w:val="00872231"/>
    <w:rsid w:val="008724BB"/>
    <w:rsid w:val="00872ADB"/>
    <w:rsid w:val="00872D29"/>
    <w:rsid w:val="008753EA"/>
    <w:rsid w:val="00877284"/>
    <w:rsid w:val="008779D4"/>
    <w:rsid w:val="0088179D"/>
    <w:rsid w:val="0088525F"/>
    <w:rsid w:val="00885792"/>
    <w:rsid w:val="00887A08"/>
    <w:rsid w:val="00887F59"/>
    <w:rsid w:val="008918D5"/>
    <w:rsid w:val="00891D80"/>
    <w:rsid w:val="00891F3B"/>
    <w:rsid w:val="00893E17"/>
    <w:rsid w:val="0089442C"/>
    <w:rsid w:val="00896359"/>
    <w:rsid w:val="0089790D"/>
    <w:rsid w:val="008A1B60"/>
    <w:rsid w:val="008A1D16"/>
    <w:rsid w:val="008A339C"/>
    <w:rsid w:val="008A41A1"/>
    <w:rsid w:val="008A54B1"/>
    <w:rsid w:val="008A5F1B"/>
    <w:rsid w:val="008A6780"/>
    <w:rsid w:val="008A6A09"/>
    <w:rsid w:val="008B11F8"/>
    <w:rsid w:val="008B132D"/>
    <w:rsid w:val="008B13C0"/>
    <w:rsid w:val="008B307B"/>
    <w:rsid w:val="008B4406"/>
    <w:rsid w:val="008B447A"/>
    <w:rsid w:val="008B4914"/>
    <w:rsid w:val="008B50DC"/>
    <w:rsid w:val="008B513D"/>
    <w:rsid w:val="008B5BBB"/>
    <w:rsid w:val="008B5C80"/>
    <w:rsid w:val="008B7E8E"/>
    <w:rsid w:val="008C0368"/>
    <w:rsid w:val="008C14D7"/>
    <w:rsid w:val="008C1E8E"/>
    <w:rsid w:val="008C23D1"/>
    <w:rsid w:val="008C324D"/>
    <w:rsid w:val="008C4087"/>
    <w:rsid w:val="008C506A"/>
    <w:rsid w:val="008C560D"/>
    <w:rsid w:val="008C573B"/>
    <w:rsid w:val="008C6088"/>
    <w:rsid w:val="008C6C0C"/>
    <w:rsid w:val="008C7BCA"/>
    <w:rsid w:val="008C7BE2"/>
    <w:rsid w:val="008C7E1A"/>
    <w:rsid w:val="008D033E"/>
    <w:rsid w:val="008D0969"/>
    <w:rsid w:val="008D0A33"/>
    <w:rsid w:val="008D0BBE"/>
    <w:rsid w:val="008D13D4"/>
    <w:rsid w:val="008D367F"/>
    <w:rsid w:val="008D4E3B"/>
    <w:rsid w:val="008D5046"/>
    <w:rsid w:val="008D5916"/>
    <w:rsid w:val="008E13AD"/>
    <w:rsid w:val="008E1D88"/>
    <w:rsid w:val="008E31C2"/>
    <w:rsid w:val="008E4399"/>
    <w:rsid w:val="008E6184"/>
    <w:rsid w:val="008E620B"/>
    <w:rsid w:val="008E6290"/>
    <w:rsid w:val="008E62E7"/>
    <w:rsid w:val="008E77F9"/>
    <w:rsid w:val="008E78BB"/>
    <w:rsid w:val="008E7E2B"/>
    <w:rsid w:val="008F0B40"/>
    <w:rsid w:val="008F13AB"/>
    <w:rsid w:val="008F37E4"/>
    <w:rsid w:val="008F62F5"/>
    <w:rsid w:val="008F653E"/>
    <w:rsid w:val="008F7FDE"/>
    <w:rsid w:val="00900194"/>
    <w:rsid w:val="00900226"/>
    <w:rsid w:val="00900403"/>
    <w:rsid w:val="00900B1D"/>
    <w:rsid w:val="00900D8D"/>
    <w:rsid w:val="00901006"/>
    <w:rsid w:val="00901B87"/>
    <w:rsid w:val="00901EF5"/>
    <w:rsid w:val="0090252F"/>
    <w:rsid w:val="009035A9"/>
    <w:rsid w:val="00903DAC"/>
    <w:rsid w:val="009044C0"/>
    <w:rsid w:val="00904EA2"/>
    <w:rsid w:val="009062EC"/>
    <w:rsid w:val="009100CC"/>
    <w:rsid w:val="00910BED"/>
    <w:rsid w:val="00910CEF"/>
    <w:rsid w:val="00910FB0"/>
    <w:rsid w:val="00913846"/>
    <w:rsid w:val="009154F5"/>
    <w:rsid w:val="009165B3"/>
    <w:rsid w:val="009165CD"/>
    <w:rsid w:val="009178D5"/>
    <w:rsid w:val="00921613"/>
    <w:rsid w:val="0092241D"/>
    <w:rsid w:val="00923A18"/>
    <w:rsid w:val="009264A5"/>
    <w:rsid w:val="00927FCB"/>
    <w:rsid w:val="00936BDD"/>
    <w:rsid w:val="009374C9"/>
    <w:rsid w:val="00941FB3"/>
    <w:rsid w:val="0094509C"/>
    <w:rsid w:val="0094609D"/>
    <w:rsid w:val="009478A4"/>
    <w:rsid w:val="0095026F"/>
    <w:rsid w:val="009508DA"/>
    <w:rsid w:val="00951A03"/>
    <w:rsid w:val="00951AA0"/>
    <w:rsid w:val="0095244E"/>
    <w:rsid w:val="009525D9"/>
    <w:rsid w:val="00952CB0"/>
    <w:rsid w:val="009536D0"/>
    <w:rsid w:val="009556C9"/>
    <w:rsid w:val="009567C6"/>
    <w:rsid w:val="009574D9"/>
    <w:rsid w:val="00957B99"/>
    <w:rsid w:val="00960427"/>
    <w:rsid w:val="0096050E"/>
    <w:rsid w:val="009616C3"/>
    <w:rsid w:val="00962117"/>
    <w:rsid w:val="0096221E"/>
    <w:rsid w:val="0096521E"/>
    <w:rsid w:val="009661FA"/>
    <w:rsid w:val="00966383"/>
    <w:rsid w:val="00966B1D"/>
    <w:rsid w:val="0096724D"/>
    <w:rsid w:val="00967431"/>
    <w:rsid w:val="00967FD6"/>
    <w:rsid w:val="00970765"/>
    <w:rsid w:val="00970C76"/>
    <w:rsid w:val="00971284"/>
    <w:rsid w:val="00971AB2"/>
    <w:rsid w:val="00972042"/>
    <w:rsid w:val="0097321C"/>
    <w:rsid w:val="009732ED"/>
    <w:rsid w:val="00973436"/>
    <w:rsid w:val="00973E89"/>
    <w:rsid w:val="00975754"/>
    <w:rsid w:val="009759D2"/>
    <w:rsid w:val="009775F3"/>
    <w:rsid w:val="009777F0"/>
    <w:rsid w:val="00977F51"/>
    <w:rsid w:val="00980BF4"/>
    <w:rsid w:val="00980F06"/>
    <w:rsid w:val="00981F19"/>
    <w:rsid w:val="009847E4"/>
    <w:rsid w:val="00984C2D"/>
    <w:rsid w:val="009859C9"/>
    <w:rsid w:val="00990B7C"/>
    <w:rsid w:val="00990F84"/>
    <w:rsid w:val="00991BCC"/>
    <w:rsid w:val="00992AF3"/>
    <w:rsid w:val="009937ED"/>
    <w:rsid w:val="00993B39"/>
    <w:rsid w:val="00994719"/>
    <w:rsid w:val="00994DA3"/>
    <w:rsid w:val="0099683C"/>
    <w:rsid w:val="00997B2E"/>
    <w:rsid w:val="00997DBC"/>
    <w:rsid w:val="00997FBE"/>
    <w:rsid w:val="009A08F6"/>
    <w:rsid w:val="009A23AA"/>
    <w:rsid w:val="009A292F"/>
    <w:rsid w:val="009A3566"/>
    <w:rsid w:val="009A4B27"/>
    <w:rsid w:val="009A64FD"/>
    <w:rsid w:val="009A677F"/>
    <w:rsid w:val="009A79CB"/>
    <w:rsid w:val="009B19B4"/>
    <w:rsid w:val="009B29B5"/>
    <w:rsid w:val="009B4E17"/>
    <w:rsid w:val="009B4FC5"/>
    <w:rsid w:val="009B6014"/>
    <w:rsid w:val="009B68CE"/>
    <w:rsid w:val="009B6C06"/>
    <w:rsid w:val="009C060D"/>
    <w:rsid w:val="009C17C0"/>
    <w:rsid w:val="009C1F43"/>
    <w:rsid w:val="009C234A"/>
    <w:rsid w:val="009C2B59"/>
    <w:rsid w:val="009C463A"/>
    <w:rsid w:val="009C6768"/>
    <w:rsid w:val="009C6C8A"/>
    <w:rsid w:val="009D030E"/>
    <w:rsid w:val="009D0AFA"/>
    <w:rsid w:val="009D0FB4"/>
    <w:rsid w:val="009D2271"/>
    <w:rsid w:val="009D34CD"/>
    <w:rsid w:val="009D3CA2"/>
    <w:rsid w:val="009D3DF3"/>
    <w:rsid w:val="009D3F43"/>
    <w:rsid w:val="009D4D24"/>
    <w:rsid w:val="009D6379"/>
    <w:rsid w:val="009D6CB5"/>
    <w:rsid w:val="009E0D1E"/>
    <w:rsid w:val="009E258A"/>
    <w:rsid w:val="009E2E8D"/>
    <w:rsid w:val="009E3248"/>
    <w:rsid w:val="009E37E5"/>
    <w:rsid w:val="009E4863"/>
    <w:rsid w:val="009E5588"/>
    <w:rsid w:val="009E6B63"/>
    <w:rsid w:val="009E6D95"/>
    <w:rsid w:val="009E7118"/>
    <w:rsid w:val="009F0527"/>
    <w:rsid w:val="009F1E88"/>
    <w:rsid w:val="009F24AF"/>
    <w:rsid w:val="009F50FC"/>
    <w:rsid w:val="009F7257"/>
    <w:rsid w:val="00A00496"/>
    <w:rsid w:val="00A016D6"/>
    <w:rsid w:val="00A02A15"/>
    <w:rsid w:val="00A02F31"/>
    <w:rsid w:val="00A02F67"/>
    <w:rsid w:val="00A0320C"/>
    <w:rsid w:val="00A0333D"/>
    <w:rsid w:val="00A03CC2"/>
    <w:rsid w:val="00A0448B"/>
    <w:rsid w:val="00A05BFC"/>
    <w:rsid w:val="00A118C7"/>
    <w:rsid w:val="00A12C9A"/>
    <w:rsid w:val="00A13210"/>
    <w:rsid w:val="00A133A4"/>
    <w:rsid w:val="00A13BE2"/>
    <w:rsid w:val="00A13EEB"/>
    <w:rsid w:val="00A14244"/>
    <w:rsid w:val="00A155D1"/>
    <w:rsid w:val="00A15E72"/>
    <w:rsid w:val="00A1659E"/>
    <w:rsid w:val="00A16641"/>
    <w:rsid w:val="00A16784"/>
    <w:rsid w:val="00A167E8"/>
    <w:rsid w:val="00A17778"/>
    <w:rsid w:val="00A201FD"/>
    <w:rsid w:val="00A2039B"/>
    <w:rsid w:val="00A20C6E"/>
    <w:rsid w:val="00A230CA"/>
    <w:rsid w:val="00A238BE"/>
    <w:rsid w:val="00A23DE8"/>
    <w:rsid w:val="00A24D74"/>
    <w:rsid w:val="00A253FA"/>
    <w:rsid w:val="00A25BBB"/>
    <w:rsid w:val="00A25F36"/>
    <w:rsid w:val="00A27BE4"/>
    <w:rsid w:val="00A3365F"/>
    <w:rsid w:val="00A3692E"/>
    <w:rsid w:val="00A40AA2"/>
    <w:rsid w:val="00A4132A"/>
    <w:rsid w:val="00A42D11"/>
    <w:rsid w:val="00A431DD"/>
    <w:rsid w:val="00A43DB8"/>
    <w:rsid w:val="00A43EE2"/>
    <w:rsid w:val="00A4407B"/>
    <w:rsid w:val="00A454F3"/>
    <w:rsid w:val="00A458A5"/>
    <w:rsid w:val="00A472BF"/>
    <w:rsid w:val="00A4745C"/>
    <w:rsid w:val="00A47851"/>
    <w:rsid w:val="00A50D58"/>
    <w:rsid w:val="00A513A5"/>
    <w:rsid w:val="00A53B67"/>
    <w:rsid w:val="00A5477B"/>
    <w:rsid w:val="00A551FC"/>
    <w:rsid w:val="00A55C5C"/>
    <w:rsid w:val="00A5726F"/>
    <w:rsid w:val="00A57CC5"/>
    <w:rsid w:val="00A6063D"/>
    <w:rsid w:val="00A62ABC"/>
    <w:rsid w:val="00A64076"/>
    <w:rsid w:val="00A64721"/>
    <w:rsid w:val="00A65732"/>
    <w:rsid w:val="00A65850"/>
    <w:rsid w:val="00A65B16"/>
    <w:rsid w:val="00A660BE"/>
    <w:rsid w:val="00A673FA"/>
    <w:rsid w:val="00A67EFF"/>
    <w:rsid w:val="00A67FF4"/>
    <w:rsid w:val="00A71F20"/>
    <w:rsid w:val="00A72173"/>
    <w:rsid w:val="00A7389E"/>
    <w:rsid w:val="00A744D1"/>
    <w:rsid w:val="00A7484A"/>
    <w:rsid w:val="00A76249"/>
    <w:rsid w:val="00A76C0E"/>
    <w:rsid w:val="00A83088"/>
    <w:rsid w:val="00A849B1"/>
    <w:rsid w:val="00A85603"/>
    <w:rsid w:val="00A85B00"/>
    <w:rsid w:val="00A87A31"/>
    <w:rsid w:val="00A87BC7"/>
    <w:rsid w:val="00A91130"/>
    <w:rsid w:val="00A9183A"/>
    <w:rsid w:val="00A92EAC"/>
    <w:rsid w:val="00A93F37"/>
    <w:rsid w:val="00A943E2"/>
    <w:rsid w:val="00A9467F"/>
    <w:rsid w:val="00A94919"/>
    <w:rsid w:val="00A95CCF"/>
    <w:rsid w:val="00A97336"/>
    <w:rsid w:val="00A97BD0"/>
    <w:rsid w:val="00A97CF8"/>
    <w:rsid w:val="00AA3396"/>
    <w:rsid w:val="00AA3BB4"/>
    <w:rsid w:val="00AA4AEE"/>
    <w:rsid w:val="00AA4E9E"/>
    <w:rsid w:val="00AA6184"/>
    <w:rsid w:val="00AA6715"/>
    <w:rsid w:val="00AA6EDC"/>
    <w:rsid w:val="00AA7183"/>
    <w:rsid w:val="00AB0BFD"/>
    <w:rsid w:val="00AB0E1C"/>
    <w:rsid w:val="00AB0EC0"/>
    <w:rsid w:val="00AB19D6"/>
    <w:rsid w:val="00AB20C2"/>
    <w:rsid w:val="00AB2D19"/>
    <w:rsid w:val="00AB3242"/>
    <w:rsid w:val="00AB36EA"/>
    <w:rsid w:val="00AB4297"/>
    <w:rsid w:val="00AB46F8"/>
    <w:rsid w:val="00AB4A81"/>
    <w:rsid w:val="00AB4E2E"/>
    <w:rsid w:val="00AB54A8"/>
    <w:rsid w:val="00AB6E85"/>
    <w:rsid w:val="00AC06CF"/>
    <w:rsid w:val="00AC14C5"/>
    <w:rsid w:val="00AC23AC"/>
    <w:rsid w:val="00AC25F9"/>
    <w:rsid w:val="00AC272B"/>
    <w:rsid w:val="00AC3C3E"/>
    <w:rsid w:val="00AC3EF0"/>
    <w:rsid w:val="00AC4512"/>
    <w:rsid w:val="00AC4590"/>
    <w:rsid w:val="00AC5F40"/>
    <w:rsid w:val="00AC63F1"/>
    <w:rsid w:val="00AC78DC"/>
    <w:rsid w:val="00AD0A4F"/>
    <w:rsid w:val="00AD0ADD"/>
    <w:rsid w:val="00AD1106"/>
    <w:rsid w:val="00AD1470"/>
    <w:rsid w:val="00AD17B0"/>
    <w:rsid w:val="00AD2F4F"/>
    <w:rsid w:val="00AD7DD1"/>
    <w:rsid w:val="00AE0BD0"/>
    <w:rsid w:val="00AE1288"/>
    <w:rsid w:val="00AE25EC"/>
    <w:rsid w:val="00AE2677"/>
    <w:rsid w:val="00AE5157"/>
    <w:rsid w:val="00AE5809"/>
    <w:rsid w:val="00AF0AF3"/>
    <w:rsid w:val="00AF116D"/>
    <w:rsid w:val="00AF31A7"/>
    <w:rsid w:val="00AF361A"/>
    <w:rsid w:val="00AF423B"/>
    <w:rsid w:val="00AF541B"/>
    <w:rsid w:val="00AF5565"/>
    <w:rsid w:val="00AF5733"/>
    <w:rsid w:val="00AF58A4"/>
    <w:rsid w:val="00AF5EA3"/>
    <w:rsid w:val="00AF603C"/>
    <w:rsid w:val="00AF6E1A"/>
    <w:rsid w:val="00AF7201"/>
    <w:rsid w:val="00AF7757"/>
    <w:rsid w:val="00AF7F5A"/>
    <w:rsid w:val="00B000F0"/>
    <w:rsid w:val="00B014FC"/>
    <w:rsid w:val="00B03AAD"/>
    <w:rsid w:val="00B03C04"/>
    <w:rsid w:val="00B059E1"/>
    <w:rsid w:val="00B07CD9"/>
    <w:rsid w:val="00B10BC4"/>
    <w:rsid w:val="00B114FD"/>
    <w:rsid w:val="00B125D2"/>
    <w:rsid w:val="00B138F4"/>
    <w:rsid w:val="00B13B39"/>
    <w:rsid w:val="00B13DD9"/>
    <w:rsid w:val="00B14F57"/>
    <w:rsid w:val="00B15BE1"/>
    <w:rsid w:val="00B15CA8"/>
    <w:rsid w:val="00B17697"/>
    <w:rsid w:val="00B217F7"/>
    <w:rsid w:val="00B229AB"/>
    <w:rsid w:val="00B22FA9"/>
    <w:rsid w:val="00B23D18"/>
    <w:rsid w:val="00B2411C"/>
    <w:rsid w:val="00B24DB1"/>
    <w:rsid w:val="00B25C8A"/>
    <w:rsid w:val="00B2641A"/>
    <w:rsid w:val="00B275E3"/>
    <w:rsid w:val="00B27701"/>
    <w:rsid w:val="00B27B15"/>
    <w:rsid w:val="00B307D1"/>
    <w:rsid w:val="00B3101F"/>
    <w:rsid w:val="00B33240"/>
    <w:rsid w:val="00B35F8C"/>
    <w:rsid w:val="00B364AD"/>
    <w:rsid w:val="00B42475"/>
    <w:rsid w:val="00B427B4"/>
    <w:rsid w:val="00B429EA"/>
    <w:rsid w:val="00B4523F"/>
    <w:rsid w:val="00B459F7"/>
    <w:rsid w:val="00B46656"/>
    <w:rsid w:val="00B46CE0"/>
    <w:rsid w:val="00B4750A"/>
    <w:rsid w:val="00B502DD"/>
    <w:rsid w:val="00B50A46"/>
    <w:rsid w:val="00B514C7"/>
    <w:rsid w:val="00B51817"/>
    <w:rsid w:val="00B532BA"/>
    <w:rsid w:val="00B550CD"/>
    <w:rsid w:val="00B554C2"/>
    <w:rsid w:val="00B55A2A"/>
    <w:rsid w:val="00B57707"/>
    <w:rsid w:val="00B6001E"/>
    <w:rsid w:val="00B607AC"/>
    <w:rsid w:val="00B60954"/>
    <w:rsid w:val="00B610FB"/>
    <w:rsid w:val="00B61356"/>
    <w:rsid w:val="00B61A51"/>
    <w:rsid w:val="00B61B6D"/>
    <w:rsid w:val="00B622C9"/>
    <w:rsid w:val="00B62D16"/>
    <w:rsid w:val="00B63045"/>
    <w:rsid w:val="00B65C06"/>
    <w:rsid w:val="00B669FA"/>
    <w:rsid w:val="00B70A37"/>
    <w:rsid w:val="00B713AC"/>
    <w:rsid w:val="00B71F90"/>
    <w:rsid w:val="00B72A1F"/>
    <w:rsid w:val="00B73251"/>
    <w:rsid w:val="00B73496"/>
    <w:rsid w:val="00B7362E"/>
    <w:rsid w:val="00B738D6"/>
    <w:rsid w:val="00B77E6B"/>
    <w:rsid w:val="00B80444"/>
    <w:rsid w:val="00B808B7"/>
    <w:rsid w:val="00B82202"/>
    <w:rsid w:val="00B82879"/>
    <w:rsid w:val="00B85655"/>
    <w:rsid w:val="00B859C6"/>
    <w:rsid w:val="00B85FEC"/>
    <w:rsid w:val="00B860FC"/>
    <w:rsid w:val="00B86AC3"/>
    <w:rsid w:val="00B86C3E"/>
    <w:rsid w:val="00B86DA6"/>
    <w:rsid w:val="00B87DB7"/>
    <w:rsid w:val="00B9041A"/>
    <w:rsid w:val="00B91AAB"/>
    <w:rsid w:val="00B9343B"/>
    <w:rsid w:val="00B950BF"/>
    <w:rsid w:val="00B952FF"/>
    <w:rsid w:val="00B96B0B"/>
    <w:rsid w:val="00BA241B"/>
    <w:rsid w:val="00BA259B"/>
    <w:rsid w:val="00BA2A7B"/>
    <w:rsid w:val="00BA2EC3"/>
    <w:rsid w:val="00BA331D"/>
    <w:rsid w:val="00BA3A01"/>
    <w:rsid w:val="00BA642F"/>
    <w:rsid w:val="00BA72A4"/>
    <w:rsid w:val="00BB0B52"/>
    <w:rsid w:val="00BB145A"/>
    <w:rsid w:val="00BB5F85"/>
    <w:rsid w:val="00BB7F30"/>
    <w:rsid w:val="00BC18C2"/>
    <w:rsid w:val="00BC20DE"/>
    <w:rsid w:val="00BC2A4F"/>
    <w:rsid w:val="00BC5AEB"/>
    <w:rsid w:val="00BC7693"/>
    <w:rsid w:val="00BC7ADF"/>
    <w:rsid w:val="00BD0396"/>
    <w:rsid w:val="00BD2E81"/>
    <w:rsid w:val="00BD2F91"/>
    <w:rsid w:val="00BD3B03"/>
    <w:rsid w:val="00BD3F58"/>
    <w:rsid w:val="00BD4E05"/>
    <w:rsid w:val="00BE01B1"/>
    <w:rsid w:val="00BE0C2A"/>
    <w:rsid w:val="00BE18E3"/>
    <w:rsid w:val="00BE29AA"/>
    <w:rsid w:val="00BE4A35"/>
    <w:rsid w:val="00BE4E74"/>
    <w:rsid w:val="00BE53A0"/>
    <w:rsid w:val="00BE71D0"/>
    <w:rsid w:val="00BE7D31"/>
    <w:rsid w:val="00BF055D"/>
    <w:rsid w:val="00BF06CC"/>
    <w:rsid w:val="00BF23D0"/>
    <w:rsid w:val="00BF25D4"/>
    <w:rsid w:val="00BF3DF9"/>
    <w:rsid w:val="00BF4582"/>
    <w:rsid w:val="00BF45B6"/>
    <w:rsid w:val="00BF470C"/>
    <w:rsid w:val="00BF4D05"/>
    <w:rsid w:val="00BF4E17"/>
    <w:rsid w:val="00BF567D"/>
    <w:rsid w:val="00BF592E"/>
    <w:rsid w:val="00BF5B2A"/>
    <w:rsid w:val="00BF656E"/>
    <w:rsid w:val="00BF65A1"/>
    <w:rsid w:val="00BF6FAB"/>
    <w:rsid w:val="00BF7E58"/>
    <w:rsid w:val="00C00E51"/>
    <w:rsid w:val="00C01A98"/>
    <w:rsid w:val="00C01FB8"/>
    <w:rsid w:val="00C03D82"/>
    <w:rsid w:val="00C0698C"/>
    <w:rsid w:val="00C1072E"/>
    <w:rsid w:val="00C12A5F"/>
    <w:rsid w:val="00C150E5"/>
    <w:rsid w:val="00C1635C"/>
    <w:rsid w:val="00C1652C"/>
    <w:rsid w:val="00C1705B"/>
    <w:rsid w:val="00C17B1C"/>
    <w:rsid w:val="00C17DC5"/>
    <w:rsid w:val="00C17E4C"/>
    <w:rsid w:val="00C17ECD"/>
    <w:rsid w:val="00C17FEB"/>
    <w:rsid w:val="00C20BB9"/>
    <w:rsid w:val="00C20BC3"/>
    <w:rsid w:val="00C20FCC"/>
    <w:rsid w:val="00C21C40"/>
    <w:rsid w:val="00C224EE"/>
    <w:rsid w:val="00C24337"/>
    <w:rsid w:val="00C2443C"/>
    <w:rsid w:val="00C246AB"/>
    <w:rsid w:val="00C2472A"/>
    <w:rsid w:val="00C2604E"/>
    <w:rsid w:val="00C2779A"/>
    <w:rsid w:val="00C30850"/>
    <w:rsid w:val="00C313F9"/>
    <w:rsid w:val="00C34686"/>
    <w:rsid w:val="00C35D8E"/>
    <w:rsid w:val="00C36D86"/>
    <w:rsid w:val="00C4290F"/>
    <w:rsid w:val="00C44BEE"/>
    <w:rsid w:val="00C464B8"/>
    <w:rsid w:val="00C46797"/>
    <w:rsid w:val="00C47AC9"/>
    <w:rsid w:val="00C51C00"/>
    <w:rsid w:val="00C51E1E"/>
    <w:rsid w:val="00C54264"/>
    <w:rsid w:val="00C542A4"/>
    <w:rsid w:val="00C556B3"/>
    <w:rsid w:val="00C56060"/>
    <w:rsid w:val="00C56960"/>
    <w:rsid w:val="00C607BF"/>
    <w:rsid w:val="00C6114D"/>
    <w:rsid w:val="00C62698"/>
    <w:rsid w:val="00C62756"/>
    <w:rsid w:val="00C62870"/>
    <w:rsid w:val="00C62AA2"/>
    <w:rsid w:val="00C66EC3"/>
    <w:rsid w:val="00C714DD"/>
    <w:rsid w:val="00C7226D"/>
    <w:rsid w:val="00C724BE"/>
    <w:rsid w:val="00C7370B"/>
    <w:rsid w:val="00C73AFB"/>
    <w:rsid w:val="00C74583"/>
    <w:rsid w:val="00C74843"/>
    <w:rsid w:val="00C7488C"/>
    <w:rsid w:val="00C75C47"/>
    <w:rsid w:val="00C75C70"/>
    <w:rsid w:val="00C75E98"/>
    <w:rsid w:val="00C761E7"/>
    <w:rsid w:val="00C77292"/>
    <w:rsid w:val="00C778FA"/>
    <w:rsid w:val="00C77928"/>
    <w:rsid w:val="00C801E8"/>
    <w:rsid w:val="00C82331"/>
    <w:rsid w:val="00C829A5"/>
    <w:rsid w:val="00C82FAF"/>
    <w:rsid w:val="00C836CD"/>
    <w:rsid w:val="00C8393C"/>
    <w:rsid w:val="00C83982"/>
    <w:rsid w:val="00C83E98"/>
    <w:rsid w:val="00C840CB"/>
    <w:rsid w:val="00C84650"/>
    <w:rsid w:val="00C84A29"/>
    <w:rsid w:val="00C86DE5"/>
    <w:rsid w:val="00C90402"/>
    <w:rsid w:val="00C91416"/>
    <w:rsid w:val="00C92F90"/>
    <w:rsid w:val="00C93995"/>
    <w:rsid w:val="00C94CCB"/>
    <w:rsid w:val="00C94F7E"/>
    <w:rsid w:val="00C95297"/>
    <w:rsid w:val="00C9756D"/>
    <w:rsid w:val="00C97D66"/>
    <w:rsid w:val="00CA01CA"/>
    <w:rsid w:val="00CA0970"/>
    <w:rsid w:val="00CA1074"/>
    <w:rsid w:val="00CA1A3C"/>
    <w:rsid w:val="00CA2D84"/>
    <w:rsid w:val="00CA3618"/>
    <w:rsid w:val="00CA3DAA"/>
    <w:rsid w:val="00CA4212"/>
    <w:rsid w:val="00CA47D9"/>
    <w:rsid w:val="00CA5742"/>
    <w:rsid w:val="00CA6B00"/>
    <w:rsid w:val="00CA798D"/>
    <w:rsid w:val="00CB0618"/>
    <w:rsid w:val="00CB1C29"/>
    <w:rsid w:val="00CB2015"/>
    <w:rsid w:val="00CB2539"/>
    <w:rsid w:val="00CB35FC"/>
    <w:rsid w:val="00CB3AF0"/>
    <w:rsid w:val="00CB5140"/>
    <w:rsid w:val="00CB5677"/>
    <w:rsid w:val="00CB60FF"/>
    <w:rsid w:val="00CB6CBF"/>
    <w:rsid w:val="00CB713D"/>
    <w:rsid w:val="00CB72D1"/>
    <w:rsid w:val="00CB7461"/>
    <w:rsid w:val="00CC01C1"/>
    <w:rsid w:val="00CC086A"/>
    <w:rsid w:val="00CC08A7"/>
    <w:rsid w:val="00CC2334"/>
    <w:rsid w:val="00CC2ECE"/>
    <w:rsid w:val="00CC2F79"/>
    <w:rsid w:val="00CC363C"/>
    <w:rsid w:val="00CC3869"/>
    <w:rsid w:val="00CC3A62"/>
    <w:rsid w:val="00CC504E"/>
    <w:rsid w:val="00CC6948"/>
    <w:rsid w:val="00CC6A96"/>
    <w:rsid w:val="00CC717B"/>
    <w:rsid w:val="00CD07C6"/>
    <w:rsid w:val="00CD33CF"/>
    <w:rsid w:val="00CD3891"/>
    <w:rsid w:val="00CD4769"/>
    <w:rsid w:val="00CD6C5F"/>
    <w:rsid w:val="00CE08BF"/>
    <w:rsid w:val="00CE1581"/>
    <w:rsid w:val="00CE25B5"/>
    <w:rsid w:val="00CE2C80"/>
    <w:rsid w:val="00CE4167"/>
    <w:rsid w:val="00CE4ACE"/>
    <w:rsid w:val="00CE5F75"/>
    <w:rsid w:val="00CE664C"/>
    <w:rsid w:val="00CE6FF6"/>
    <w:rsid w:val="00CE7950"/>
    <w:rsid w:val="00CF0558"/>
    <w:rsid w:val="00CF0D8B"/>
    <w:rsid w:val="00CF122D"/>
    <w:rsid w:val="00CF2718"/>
    <w:rsid w:val="00CF2E1B"/>
    <w:rsid w:val="00CF306F"/>
    <w:rsid w:val="00CF3169"/>
    <w:rsid w:val="00CF3222"/>
    <w:rsid w:val="00CF3840"/>
    <w:rsid w:val="00CF46B5"/>
    <w:rsid w:val="00CF4E90"/>
    <w:rsid w:val="00CF594A"/>
    <w:rsid w:val="00CF5E39"/>
    <w:rsid w:val="00CF7379"/>
    <w:rsid w:val="00D0072B"/>
    <w:rsid w:val="00D0295C"/>
    <w:rsid w:val="00D03EA3"/>
    <w:rsid w:val="00D0448D"/>
    <w:rsid w:val="00D04AA1"/>
    <w:rsid w:val="00D05F6E"/>
    <w:rsid w:val="00D06034"/>
    <w:rsid w:val="00D0737B"/>
    <w:rsid w:val="00D07C07"/>
    <w:rsid w:val="00D10DE8"/>
    <w:rsid w:val="00D119EE"/>
    <w:rsid w:val="00D12116"/>
    <w:rsid w:val="00D12DCF"/>
    <w:rsid w:val="00D13179"/>
    <w:rsid w:val="00D13DD4"/>
    <w:rsid w:val="00D13F01"/>
    <w:rsid w:val="00D1533B"/>
    <w:rsid w:val="00D15A11"/>
    <w:rsid w:val="00D15A45"/>
    <w:rsid w:val="00D15D45"/>
    <w:rsid w:val="00D214DA"/>
    <w:rsid w:val="00D2156B"/>
    <w:rsid w:val="00D21D72"/>
    <w:rsid w:val="00D22A2B"/>
    <w:rsid w:val="00D27229"/>
    <w:rsid w:val="00D27874"/>
    <w:rsid w:val="00D27BF9"/>
    <w:rsid w:val="00D27FC6"/>
    <w:rsid w:val="00D3054D"/>
    <w:rsid w:val="00D306E2"/>
    <w:rsid w:val="00D30D1B"/>
    <w:rsid w:val="00D33C0C"/>
    <w:rsid w:val="00D35489"/>
    <w:rsid w:val="00D36602"/>
    <w:rsid w:val="00D36B1A"/>
    <w:rsid w:val="00D408E3"/>
    <w:rsid w:val="00D40FBB"/>
    <w:rsid w:val="00D41A47"/>
    <w:rsid w:val="00D4372E"/>
    <w:rsid w:val="00D43B6E"/>
    <w:rsid w:val="00D4417A"/>
    <w:rsid w:val="00D4512C"/>
    <w:rsid w:val="00D453E9"/>
    <w:rsid w:val="00D46AAF"/>
    <w:rsid w:val="00D471C8"/>
    <w:rsid w:val="00D507E2"/>
    <w:rsid w:val="00D508D1"/>
    <w:rsid w:val="00D50B7F"/>
    <w:rsid w:val="00D51157"/>
    <w:rsid w:val="00D53A83"/>
    <w:rsid w:val="00D545A1"/>
    <w:rsid w:val="00D5471C"/>
    <w:rsid w:val="00D5637A"/>
    <w:rsid w:val="00D57B4C"/>
    <w:rsid w:val="00D630A6"/>
    <w:rsid w:val="00D63FD2"/>
    <w:rsid w:val="00D64E38"/>
    <w:rsid w:val="00D65974"/>
    <w:rsid w:val="00D65D45"/>
    <w:rsid w:val="00D663CA"/>
    <w:rsid w:val="00D736C9"/>
    <w:rsid w:val="00D73CAC"/>
    <w:rsid w:val="00D73E16"/>
    <w:rsid w:val="00D74DCF"/>
    <w:rsid w:val="00D75A4D"/>
    <w:rsid w:val="00D75B66"/>
    <w:rsid w:val="00D763C9"/>
    <w:rsid w:val="00D76AD1"/>
    <w:rsid w:val="00D77031"/>
    <w:rsid w:val="00D775D2"/>
    <w:rsid w:val="00D77753"/>
    <w:rsid w:val="00D81815"/>
    <w:rsid w:val="00D82CA5"/>
    <w:rsid w:val="00D834C6"/>
    <w:rsid w:val="00D84947"/>
    <w:rsid w:val="00D84CE1"/>
    <w:rsid w:val="00D8640D"/>
    <w:rsid w:val="00D87393"/>
    <w:rsid w:val="00D874E2"/>
    <w:rsid w:val="00D93476"/>
    <w:rsid w:val="00D94E67"/>
    <w:rsid w:val="00D94F8A"/>
    <w:rsid w:val="00D95030"/>
    <w:rsid w:val="00D9513D"/>
    <w:rsid w:val="00D960EC"/>
    <w:rsid w:val="00DA0707"/>
    <w:rsid w:val="00DA0742"/>
    <w:rsid w:val="00DA39B2"/>
    <w:rsid w:val="00DA581F"/>
    <w:rsid w:val="00DA58F0"/>
    <w:rsid w:val="00DA5BCD"/>
    <w:rsid w:val="00DA6EC3"/>
    <w:rsid w:val="00DA761E"/>
    <w:rsid w:val="00DA7DCA"/>
    <w:rsid w:val="00DB090F"/>
    <w:rsid w:val="00DB0978"/>
    <w:rsid w:val="00DB1523"/>
    <w:rsid w:val="00DB19C5"/>
    <w:rsid w:val="00DB2B05"/>
    <w:rsid w:val="00DB44FD"/>
    <w:rsid w:val="00DB563E"/>
    <w:rsid w:val="00DB6943"/>
    <w:rsid w:val="00DB74AF"/>
    <w:rsid w:val="00DC0321"/>
    <w:rsid w:val="00DC0774"/>
    <w:rsid w:val="00DC0ABE"/>
    <w:rsid w:val="00DC13CC"/>
    <w:rsid w:val="00DC1D3A"/>
    <w:rsid w:val="00DC2462"/>
    <w:rsid w:val="00DC3BB5"/>
    <w:rsid w:val="00DD0410"/>
    <w:rsid w:val="00DD56DD"/>
    <w:rsid w:val="00DE2098"/>
    <w:rsid w:val="00DE4E6F"/>
    <w:rsid w:val="00DE519E"/>
    <w:rsid w:val="00DE5C0A"/>
    <w:rsid w:val="00DE60E7"/>
    <w:rsid w:val="00DE63CA"/>
    <w:rsid w:val="00DF0C5A"/>
    <w:rsid w:val="00DF0DEE"/>
    <w:rsid w:val="00DF154B"/>
    <w:rsid w:val="00DF1BDA"/>
    <w:rsid w:val="00DF258C"/>
    <w:rsid w:val="00DF7178"/>
    <w:rsid w:val="00DF7396"/>
    <w:rsid w:val="00DF7A80"/>
    <w:rsid w:val="00DF7D45"/>
    <w:rsid w:val="00E00F6E"/>
    <w:rsid w:val="00E016D5"/>
    <w:rsid w:val="00E01D99"/>
    <w:rsid w:val="00E02A27"/>
    <w:rsid w:val="00E03A20"/>
    <w:rsid w:val="00E03B4F"/>
    <w:rsid w:val="00E05EBB"/>
    <w:rsid w:val="00E076E1"/>
    <w:rsid w:val="00E077F2"/>
    <w:rsid w:val="00E07D5C"/>
    <w:rsid w:val="00E11702"/>
    <w:rsid w:val="00E12EF7"/>
    <w:rsid w:val="00E1355B"/>
    <w:rsid w:val="00E13909"/>
    <w:rsid w:val="00E1399C"/>
    <w:rsid w:val="00E13E67"/>
    <w:rsid w:val="00E141E7"/>
    <w:rsid w:val="00E14DA1"/>
    <w:rsid w:val="00E15799"/>
    <w:rsid w:val="00E15E30"/>
    <w:rsid w:val="00E15F9E"/>
    <w:rsid w:val="00E176B1"/>
    <w:rsid w:val="00E20B7F"/>
    <w:rsid w:val="00E20F39"/>
    <w:rsid w:val="00E2159C"/>
    <w:rsid w:val="00E215DE"/>
    <w:rsid w:val="00E228AB"/>
    <w:rsid w:val="00E2341E"/>
    <w:rsid w:val="00E23AB4"/>
    <w:rsid w:val="00E243FB"/>
    <w:rsid w:val="00E24D0B"/>
    <w:rsid w:val="00E25C42"/>
    <w:rsid w:val="00E26ECF"/>
    <w:rsid w:val="00E27AC5"/>
    <w:rsid w:val="00E27FAD"/>
    <w:rsid w:val="00E30976"/>
    <w:rsid w:val="00E30D29"/>
    <w:rsid w:val="00E31156"/>
    <w:rsid w:val="00E31EA8"/>
    <w:rsid w:val="00E325A6"/>
    <w:rsid w:val="00E3340D"/>
    <w:rsid w:val="00E3347A"/>
    <w:rsid w:val="00E33715"/>
    <w:rsid w:val="00E337C5"/>
    <w:rsid w:val="00E34836"/>
    <w:rsid w:val="00E35931"/>
    <w:rsid w:val="00E36D2A"/>
    <w:rsid w:val="00E3733D"/>
    <w:rsid w:val="00E37A5C"/>
    <w:rsid w:val="00E37BFB"/>
    <w:rsid w:val="00E413B5"/>
    <w:rsid w:val="00E41768"/>
    <w:rsid w:val="00E42C8B"/>
    <w:rsid w:val="00E447EE"/>
    <w:rsid w:val="00E451ED"/>
    <w:rsid w:val="00E45B80"/>
    <w:rsid w:val="00E4608C"/>
    <w:rsid w:val="00E46AE3"/>
    <w:rsid w:val="00E474C5"/>
    <w:rsid w:val="00E508C9"/>
    <w:rsid w:val="00E51D50"/>
    <w:rsid w:val="00E525C5"/>
    <w:rsid w:val="00E560D3"/>
    <w:rsid w:val="00E571F5"/>
    <w:rsid w:val="00E60B87"/>
    <w:rsid w:val="00E60DEA"/>
    <w:rsid w:val="00E63BDC"/>
    <w:rsid w:val="00E63BE4"/>
    <w:rsid w:val="00E64536"/>
    <w:rsid w:val="00E65318"/>
    <w:rsid w:val="00E678AF"/>
    <w:rsid w:val="00E70CA0"/>
    <w:rsid w:val="00E72506"/>
    <w:rsid w:val="00E72E87"/>
    <w:rsid w:val="00E733A4"/>
    <w:rsid w:val="00E73729"/>
    <w:rsid w:val="00E738AE"/>
    <w:rsid w:val="00E74BBA"/>
    <w:rsid w:val="00E74F1F"/>
    <w:rsid w:val="00E75948"/>
    <w:rsid w:val="00E77D3D"/>
    <w:rsid w:val="00E8001F"/>
    <w:rsid w:val="00E82BA4"/>
    <w:rsid w:val="00E82DBB"/>
    <w:rsid w:val="00E82DDB"/>
    <w:rsid w:val="00E82F76"/>
    <w:rsid w:val="00E832F4"/>
    <w:rsid w:val="00E83493"/>
    <w:rsid w:val="00E84D05"/>
    <w:rsid w:val="00E85853"/>
    <w:rsid w:val="00E859D6"/>
    <w:rsid w:val="00E864A8"/>
    <w:rsid w:val="00E87AD6"/>
    <w:rsid w:val="00E87BCB"/>
    <w:rsid w:val="00E901B9"/>
    <w:rsid w:val="00E90B96"/>
    <w:rsid w:val="00E911BB"/>
    <w:rsid w:val="00E91E8C"/>
    <w:rsid w:val="00E92E04"/>
    <w:rsid w:val="00E94D1F"/>
    <w:rsid w:val="00E95E3E"/>
    <w:rsid w:val="00E97CB1"/>
    <w:rsid w:val="00EA05BE"/>
    <w:rsid w:val="00EA09A9"/>
    <w:rsid w:val="00EA1220"/>
    <w:rsid w:val="00EA15A2"/>
    <w:rsid w:val="00EA186F"/>
    <w:rsid w:val="00EA2890"/>
    <w:rsid w:val="00EA44FF"/>
    <w:rsid w:val="00EA4FAB"/>
    <w:rsid w:val="00EA55FB"/>
    <w:rsid w:val="00EA5623"/>
    <w:rsid w:val="00EA68B0"/>
    <w:rsid w:val="00EA7613"/>
    <w:rsid w:val="00EB196D"/>
    <w:rsid w:val="00EB2360"/>
    <w:rsid w:val="00EB265D"/>
    <w:rsid w:val="00EB2F48"/>
    <w:rsid w:val="00EB4D9B"/>
    <w:rsid w:val="00EB5124"/>
    <w:rsid w:val="00EB6B1E"/>
    <w:rsid w:val="00EC03EE"/>
    <w:rsid w:val="00EC078A"/>
    <w:rsid w:val="00EC1ED0"/>
    <w:rsid w:val="00EC273F"/>
    <w:rsid w:val="00EC3157"/>
    <w:rsid w:val="00EC4559"/>
    <w:rsid w:val="00EC50DF"/>
    <w:rsid w:val="00EC7C57"/>
    <w:rsid w:val="00ED1108"/>
    <w:rsid w:val="00ED1F00"/>
    <w:rsid w:val="00ED2781"/>
    <w:rsid w:val="00ED3431"/>
    <w:rsid w:val="00ED3E80"/>
    <w:rsid w:val="00ED4700"/>
    <w:rsid w:val="00ED49F3"/>
    <w:rsid w:val="00ED5EC8"/>
    <w:rsid w:val="00ED5F82"/>
    <w:rsid w:val="00EE3674"/>
    <w:rsid w:val="00EE3C3E"/>
    <w:rsid w:val="00EE3FF2"/>
    <w:rsid w:val="00EE4683"/>
    <w:rsid w:val="00EE4FAD"/>
    <w:rsid w:val="00EE7F56"/>
    <w:rsid w:val="00EF01EF"/>
    <w:rsid w:val="00EF0246"/>
    <w:rsid w:val="00EF219F"/>
    <w:rsid w:val="00EF2CB5"/>
    <w:rsid w:val="00EF37D5"/>
    <w:rsid w:val="00EF4E38"/>
    <w:rsid w:val="00EF6F4F"/>
    <w:rsid w:val="00EF7CDE"/>
    <w:rsid w:val="00F0253F"/>
    <w:rsid w:val="00F02A83"/>
    <w:rsid w:val="00F02AE5"/>
    <w:rsid w:val="00F04A3B"/>
    <w:rsid w:val="00F04BB7"/>
    <w:rsid w:val="00F0605F"/>
    <w:rsid w:val="00F0706B"/>
    <w:rsid w:val="00F104F6"/>
    <w:rsid w:val="00F10671"/>
    <w:rsid w:val="00F10D3E"/>
    <w:rsid w:val="00F12E52"/>
    <w:rsid w:val="00F1309F"/>
    <w:rsid w:val="00F13D49"/>
    <w:rsid w:val="00F14837"/>
    <w:rsid w:val="00F16C25"/>
    <w:rsid w:val="00F16D2B"/>
    <w:rsid w:val="00F1771A"/>
    <w:rsid w:val="00F207D1"/>
    <w:rsid w:val="00F21946"/>
    <w:rsid w:val="00F21CE6"/>
    <w:rsid w:val="00F22FC7"/>
    <w:rsid w:val="00F27909"/>
    <w:rsid w:val="00F27BBB"/>
    <w:rsid w:val="00F27D60"/>
    <w:rsid w:val="00F30AAB"/>
    <w:rsid w:val="00F30F23"/>
    <w:rsid w:val="00F31D4F"/>
    <w:rsid w:val="00F3232D"/>
    <w:rsid w:val="00F334EA"/>
    <w:rsid w:val="00F34423"/>
    <w:rsid w:val="00F35C1E"/>
    <w:rsid w:val="00F41161"/>
    <w:rsid w:val="00F42E50"/>
    <w:rsid w:val="00F43435"/>
    <w:rsid w:val="00F4604C"/>
    <w:rsid w:val="00F5185C"/>
    <w:rsid w:val="00F52893"/>
    <w:rsid w:val="00F55ED1"/>
    <w:rsid w:val="00F607BF"/>
    <w:rsid w:val="00F612DE"/>
    <w:rsid w:val="00F61B2F"/>
    <w:rsid w:val="00F62504"/>
    <w:rsid w:val="00F62737"/>
    <w:rsid w:val="00F634F3"/>
    <w:rsid w:val="00F64E2A"/>
    <w:rsid w:val="00F6556C"/>
    <w:rsid w:val="00F674DD"/>
    <w:rsid w:val="00F67F48"/>
    <w:rsid w:val="00F702E2"/>
    <w:rsid w:val="00F707A8"/>
    <w:rsid w:val="00F73B34"/>
    <w:rsid w:val="00F7404D"/>
    <w:rsid w:val="00F746E6"/>
    <w:rsid w:val="00F74DF9"/>
    <w:rsid w:val="00F75C63"/>
    <w:rsid w:val="00F76385"/>
    <w:rsid w:val="00F774DE"/>
    <w:rsid w:val="00F80522"/>
    <w:rsid w:val="00F80929"/>
    <w:rsid w:val="00F80D7B"/>
    <w:rsid w:val="00F80E2A"/>
    <w:rsid w:val="00F811E9"/>
    <w:rsid w:val="00F81444"/>
    <w:rsid w:val="00F81581"/>
    <w:rsid w:val="00F82803"/>
    <w:rsid w:val="00F82D92"/>
    <w:rsid w:val="00F84709"/>
    <w:rsid w:val="00F85BE8"/>
    <w:rsid w:val="00F87031"/>
    <w:rsid w:val="00F87EC5"/>
    <w:rsid w:val="00F90776"/>
    <w:rsid w:val="00F930B3"/>
    <w:rsid w:val="00F9329F"/>
    <w:rsid w:val="00F94DD1"/>
    <w:rsid w:val="00F971AE"/>
    <w:rsid w:val="00FA0EFA"/>
    <w:rsid w:val="00FA1069"/>
    <w:rsid w:val="00FA16ED"/>
    <w:rsid w:val="00FA29AA"/>
    <w:rsid w:val="00FA2F67"/>
    <w:rsid w:val="00FA34AE"/>
    <w:rsid w:val="00FA405C"/>
    <w:rsid w:val="00FA4C20"/>
    <w:rsid w:val="00FA536D"/>
    <w:rsid w:val="00FA5CAE"/>
    <w:rsid w:val="00FA66B6"/>
    <w:rsid w:val="00FA7BC2"/>
    <w:rsid w:val="00FA7EEE"/>
    <w:rsid w:val="00FB18EA"/>
    <w:rsid w:val="00FB1FCF"/>
    <w:rsid w:val="00FB23AC"/>
    <w:rsid w:val="00FB2A07"/>
    <w:rsid w:val="00FB5105"/>
    <w:rsid w:val="00FB5781"/>
    <w:rsid w:val="00FB76C1"/>
    <w:rsid w:val="00FB796D"/>
    <w:rsid w:val="00FC0194"/>
    <w:rsid w:val="00FC30E0"/>
    <w:rsid w:val="00FC3AB8"/>
    <w:rsid w:val="00FC61ED"/>
    <w:rsid w:val="00FC6DE0"/>
    <w:rsid w:val="00FD0ADE"/>
    <w:rsid w:val="00FD16A3"/>
    <w:rsid w:val="00FD1885"/>
    <w:rsid w:val="00FD2BBC"/>
    <w:rsid w:val="00FD2BE7"/>
    <w:rsid w:val="00FD34D3"/>
    <w:rsid w:val="00FD3A34"/>
    <w:rsid w:val="00FD4AB3"/>
    <w:rsid w:val="00FD4E0D"/>
    <w:rsid w:val="00FD4EEA"/>
    <w:rsid w:val="00FD58CD"/>
    <w:rsid w:val="00FD718E"/>
    <w:rsid w:val="00FD7A85"/>
    <w:rsid w:val="00FD7B93"/>
    <w:rsid w:val="00FE0592"/>
    <w:rsid w:val="00FE1C20"/>
    <w:rsid w:val="00FE3085"/>
    <w:rsid w:val="00FE35C0"/>
    <w:rsid w:val="00FE397F"/>
    <w:rsid w:val="00FE3DB8"/>
    <w:rsid w:val="00FE5087"/>
    <w:rsid w:val="00FE521B"/>
    <w:rsid w:val="00FE750B"/>
    <w:rsid w:val="00FF1096"/>
    <w:rsid w:val="00FF1E9C"/>
    <w:rsid w:val="00FF3DB7"/>
    <w:rsid w:val="00FF404A"/>
    <w:rsid w:val="00FF41A8"/>
    <w:rsid w:val="00FF4679"/>
    <w:rsid w:val="00FF59B3"/>
    <w:rsid w:val="00FF6292"/>
    <w:rsid w:val="00FF6743"/>
    <w:rsid w:val="00FF6F5B"/>
    <w:rsid w:val="03B825C8"/>
    <w:rsid w:val="160D5FB4"/>
    <w:rsid w:val="27FEEA9B"/>
    <w:rsid w:val="2ABEED8B"/>
    <w:rsid w:val="3E685C83"/>
    <w:rsid w:val="3F3D48B9"/>
    <w:rsid w:val="3F3DDB0A"/>
    <w:rsid w:val="4FF561D8"/>
    <w:rsid w:val="66FECE07"/>
    <w:rsid w:val="71361F07"/>
    <w:rsid w:val="7EA7C483"/>
    <w:rsid w:val="AAFF5840"/>
    <w:rsid w:val="D1E7A96E"/>
    <w:rsid w:val="FF65F63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6"/>
    <w:qFormat/>
    <w:uiPriority w:val="9"/>
    <w:pPr>
      <w:outlineLvl w:val="0"/>
    </w:pPr>
  </w:style>
  <w:style w:type="paragraph" w:styleId="4">
    <w:name w:val="heading 2"/>
    <w:basedOn w:val="1"/>
    <w:next w:val="1"/>
    <w:link w:val="38"/>
    <w:unhideWhenUsed/>
    <w:qFormat/>
    <w:uiPriority w:val="9"/>
    <w:pPr>
      <w:jc w:val="center"/>
      <w:outlineLvl w:val="1"/>
    </w:pPr>
    <w:rPr>
      <w:rFonts w:ascii="Times New Roman" w:hAnsi="Times New Roman" w:eastAsia="宋体" w:cs="Times New Roman"/>
      <w:b/>
      <w:bCs/>
      <w:sz w:val="28"/>
      <w:szCs w:val="28"/>
    </w:rPr>
  </w:style>
  <w:style w:type="paragraph" w:styleId="5">
    <w:name w:val="heading 3"/>
    <w:basedOn w:val="1"/>
    <w:next w:val="1"/>
    <w:link w:val="31"/>
    <w:qFormat/>
    <w:uiPriority w:val="0"/>
    <w:pPr>
      <w:keepNext/>
      <w:keepLines/>
      <w:numPr>
        <w:ilvl w:val="2"/>
        <w:numId w:val="1"/>
      </w:numPr>
      <w:spacing w:before="260" w:after="260" w:line="413" w:lineRule="auto"/>
      <w:outlineLvl w:val="2"/>
    </w:pPr>
    <w:rPr>
      <w:rFonts w:ascii="方正书宋简体" w:hAnsi="方正书宋简体" w:eastAsia="方正书宋简体" w:cs="方正书宋简体"/>
      <w:b/>
      <w:sz w:val="32"/>
      <w:szCs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28"/>
    <w:qFormat/>
    <w:uiPriority w:val="0"/>
    <w:pPr>
      <w:jc w:val="center"/>
    </w:pPr>
    <w:rPr>
      <w:rFonts w:ascii="Times New Roman" w:hAnsi="Times New Roman" w:eastAsia="宋体" w:cs="Times New Roman"/>
      <w:b/>
      <w:bCs/>
      <w:sz w:val="28"/>
      <w:szCs w:val="28"/>
    </w:rPr>
  </w:style>
  <w:style w:type="paragraph" w:styleId="6">
    <w:name w:val="Normal Indent"/>
    <w:basedOn w:val="1"/>
    <w:unhideWhenUsed/>
    <w:qFormat/>
    <w:uiPriority w:val="0"/>
    <w:pPr>
      <w:spacing w:line="360" w:lineRule="auto"/>
      <w:ind w:firstLine="420" w:firstLineChars="200"/>
    </w:pPr>
    <w:rPr>
      <w:rFonts w:ascii="方正书宋简体" w:hAnsi="方正书宋简体" w:eastAsia="方正书宋简体" w:cs="方正书宋简体"/>
      <w:sz w:val="24"/>
      <w:szCs w:val="21"/>
    </w:rPr>
  </w:style>
  <w:style w:type="paragraph" w:styleId="7">
    <w:name w:val="annotation text"/>
    <w:basedOn w:val="1"/>
    <w:link w:val="33"/>
    <w:unhideWhenUsed/>
    <w:qFormat/>
    <w:uiPriority w:val="99"/>
    <w:pPr>
      <w:jc w:val="left"/>
    </w:pPr>
  </w:style>
  <w:style w:type="paragraph" w:styleId="8">
    <w:name w:val="List 2"/>
    <w:basedOn w:val="1"/>
    <w:qFormat/>
    <w:uiPriority w:val="0"/>
    <w:pPr>
      <w:spacing w:line="520" w:lineRule="exact"/>
      <w:ind w:left="100" w:leftChars="200" w:hanging="200" w:hangingChars="200"/>
    </w:pPr>
    <w:rPr>
      <w:rFonts w:ascii="Times New Roman" w:hAnsi="Times New Roman" w:eastAsia="仿宋_GB2312" w:cs="Times New Roman"/>
      <w:sz w:val="28"/>
      <w:szCs w:val="20"/>
    </w:rPr>
  </w:style>
  <w:style w:type="paragraph" w:styleId="9">
    <w:name w:val="toc 3"/>
    <w:basedOn w:val="1"/>
    <w:next w:val="1"/>
    <w:unhideWhenUsed/>
    <w:qFormat/>
    <w:uiPriority w:val="39"/>
    <w:pPr>
      <w:widowControl/>
      <w:spacing w:after="100" w:line="259" w:lineRule="auto"/>
      <w:ind w:left="440"/>
      <w:jc w:val="left"/>
    </w:pPr>
    <w:rPr>
      <w:rFonts w:cs="Times New Roman"/>
      <w:kern w:val="0"/>
      <w:sz w:val="22"/>
    </w:rPr>
  </w:style>
  <w:style w:type="paragraph" w:styleId="10">
    <w:name w:val="Date"/>
    <w:basedOn w:val="1"/>
    <w:next w:val="1"/>
    <w:link w:val="35"/>
    <w:semiHidden/>
    <w:unhideWhenUsed/>
    <w:qFormat/>
    <w:uiPriority w:val="99"/>
    <w:pPr>
      <w:ind w:left="100" w:leftChars="2500"/>
    </w:pPr>
  </w:style>
  <w:style w:type="paragraph" w:styleId="11">
    <w:name w:val="Balloon Text"/>
    <w:basedOn w:val="1"/>
    <w:link w:val="27"/>
    <w:semiHidden/>
    <w:unhideWhenUsed/>
    <w:qFormat/>
    <w:uiPriority w:val="99"/>
    <w:rPr>
      <w:sz w:val="18"/>
      <w:szCs w:val="18"/>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jc w:val="left"/>
    </w:pPr>
    <w:rPr>
      <w:rFonts w:cs="Times New Roman"/>
      <w:kern w:val="0"/>
      <w:sz w:val="22"/>
    </w:rPr>
  </w:style>
  <w:style w:type="paragraph" w:styleId="15">
    <w:name w:val="toc 2"/>
    <w:basedOn w:val="1"/>
    <w:next w:val="1"/>
    <w:unhideWhenUsed/>
    <w:qFormat/>
    <w:uiPriority w:val="39"/>
    <w:pPr>
      <w:widowControl/>
      <w:spacing w:after="100" w:line="259" w:lineRule="auto"/>
      <w:ind w:left="220"/>
      <w:jc w:val="left"/>
    </w:pPr>
    <w:rPr>
      <w:rFonts w:cs="Times New Roman"/>
      <w:kern w:val="0"/>
      <w:sz w:val="22"/>
    </w:rPr>
  </w:style>
  <w:style w:type="paragraph" w:styleId="16">
    <w:name w:val="Normal (Web)"/>
    <w:basedOn w:val="1"/>
    <w:qFormat/>
    <w:uiPriority w:val="0"/>
    <w:pPr>
      <w:spacing w:beforeAutospacing="1" w:afterAutospacing="1"/>
      <w:jc w:val="left"/>
    </w:pPr>
    <w:rPr>
      <w:rFonts w:cs="Times New Roman"/>
      <w:kern w:val="0"/>
      <w:sz w:val="24"/>
      <w:szCs w:val="24"/>
    </w:rPr>
  </w:style>
  <w:style w:type="paragraph" w:styleId="17">
    <w:name w:val="annotation subject"/>
    <w:basedOn w:val="7"/>
    <w:next w:val="7"/>
    <w:link w:val="34"/>
    <w:semiHidden/>
    <w:unhideWhenUsed/>
    <w:qFormat/>
    <w:uiPriority w:val="99"/>
    <w:rPr>
      <w:b/>
      <w:bCs/>
    </w:rPr>
  </w:style>
  <w:style w:type="table" w:styleId="19">
    <w:name w:val="Table Grid"/>
    <w:basedOn w:val="18"/>
    <w:qFormat/>
    <w:uiPriority w:val="0"/>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3"/>
    <w:qFormat/>
    <w:uiPriority w:val="99"/>
    <w:rPr>
      <w:sz w:val="18"/>
      <w:szCs w:val="18"/>
    </w:rPr>
  </w:style>
  <w:style w:type="character" w:customStyle="1" w:styleId="24">
    <w:name w:val="页脚 字符"/>
    <w:basedOn w:val="20"/>
    <w:link w:val="12"/>
    <w:qFormat/>
    <w:uiPriority w:val="99"/>
    <w:rPr>
      <w:sz w:val="18"/>
      <w:szCs w:val="18"/>
    </w:rPr>
  </w:style>
  <w:style w:type="paragraph" w:styleId="25">
    <w:name w:val="List Paragraph"/>
    <w:basedOn w:val="1"/>
    <w:qFormat/>
    <w:uiPriority w:val="34"/>
    <w:pPr>
      <w:ind w:firstLine="420" w:firstLineChars="200"/>
    </w:pPr>
  </w:style>
  <w:style w:type="paragraph" w:styleId="26">
    <w:name w:val="No Spacing"/>
    <w:qFormat/>
    <w:uiPriority w:val="1"/>
    <w:pPr>
      <w:widowControl w:val="0"/>
      <w:jc w:val="both"/>
    </w:pPr>
    <w:rPr>
      <w:rFonts w:asciiTheme="minorHAnsi" w:hAnsiTheme="minorHAnsi" w:eastAsiaTheme="minorEastAsia" w:cstheme="minorBidi"/>
      <w:kern w:val="2"/>
      <w:sz w:val="24"/>
      <w:szCs w:val="24"/>
      <w:lang w:val="en-US" w:eastAsia="zh-CN" w:bidi="ar-SA"/>
    </w:rPr>
  </w:style>
  <w:style w:type="character" w:customStyle="1" w:styleId="27">
    <w:name w:val="批注框文本 字符"/>
    <w:basedOn w:val="20"/>
    <w:link w:val="11"/>
    <w:semiHidden/>
    <w:qFormat/>
    <w:uiPriority w:val="99"/>
    <w:rPr>
      <w:sz w:val="18"/>
      <w:szCs w:val="18"/>
    </w:rPr>
  </w:style>
  <w:style w:type="character" w:customStyle="1" w:styleId="28">
    <w:name w:val="标题 字符"/>
    <w:link w:val="3"/>
    <w:qFormat/>
    <w:uiPriority w:val="0"/>
    <w:rPr>
      <w:rFonts w:ascii="Times New Roman" w:hAnsi="Times New Roman" w:eastAsia="宋体" w:cs="Times New Roman"/>
      <w:b/>
      <w:bCs/>
      <w:sz w:val="28"/>
      <w:szCs w:val="28"/>
    </w:rPr>
  </w:style>
  <w:style w:type="character" w:customStyle="1" w:styleId="29">
    <w:name w:val="标题 Char1"/>
    <w:basedOn w:val="20"/>
    <w:qFormat/>
    <w:uiPriority w:val="10"/>
    <w:rPr>
      <w:rFonts w:eastAsia="宋体" w:asciiTheme="majorHAnsi" w:hAnsiTheme="majorHAnsi" w:cstheme="majorBidi"/>
      <w:b/>
      <w:bCs/>
      <w:sz w:val="32"/>
      <w:szCs w:val="32"/>
    </w:rPr>
  </w:style>
  <w:style w:type="table" w:customStyle="1" w:styleId="30">
    <w:name w:val="Table Normal"/>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31">
    <w:name w:val="标题 3 字符"/>
    <w:basedOn w:val="20"/>
    <w:link w:val="5"/>
    <w:qFormat/>
    <w:uiPriority w:val="0"/>
    <w:rPr>
      <w:rFonts w:ascii="方正书宋简体" w:hAnsi="方正书宋简体" w:eastAsia="方正书宋简体" w:cs="方正书宋简体"/>
      <w:b/>
      <w:sz w:val="32"/>
      <w:szCs w:val="21"/>
    </w:rPr>
  </w:style>
  <w:style w:type="paragraph" w:customStyle="1" w:styleId="32">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3">
    <w:name w:val="批注文字 字符"/>
    <w:basedOn w:val="20"/>
    <w:link w:val="7"/>
    <w:qFormat/>
    <w:uiPriority w:val="99"/>
  </w:style>
  <w:style w:type="character" w:customStyle="1" w:styleId="34">
    <w:name w:val="批注主题 字符"/>
    <w:basedOn w:val="33"/>
    <w:link w:val="17"/>
    <w:semiHidden/>
    <w:qFormat/>
    <w:uiPriority w:val="99"/>
    <w:rPr>
      <w:b/>
      <w:bCs/>
    </w:rPr>
  </w:style>
  <w:style w:type="character" w:customStyle="1" w:styleId="35">
    <w:name w:val="日期 字符"/>
    <w:basedOn w:val="20"/>
    <w:link w:val="10"/>
    <w:semiHidden/>
    <w:qFormat/>
    <w:uiPriority w:val="99"/>
  </w:style>
  <w:style w:type="character" w:customStyle="1" w:styleId="36">
    <w:name w:val="标题 1 字符"/>
    <w:basedOn w:val="20"/>
    <w:link w:val="2"/>
    <w:qFormat/>
    <w:uiPriority w:val="9"/>
    <w:rPr>
      <w:rFonts w:ascii="Times New Roman" w:hAnsi="Times New Roman" w:eastAsia="宋体" w:cs="Times New Roman"/>
      <w:b/>
      <w:bCs/>
      <w:sz w:val="28"/>
      <w:szCs w:val="28"/>
    </w:rPr>
  </w:style>
  <w:style w:type="paragraph" w:customStyle="1" w:styleId="37">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8">
    <w:name w:val="标题 2 字符"/>
    <w:basedOn w:val="20"/>
    <w:link w:val="4"/>
    <w:qFormat/>
    <w:uiPriority w:val="9"/>
    <w:rPr>
      <w:rFonts w:ascii="Times New Roman" w:hAnsi="Times New Roman" w:eastAsia="宋体" w:cs="Times New Roman"/>
      <w:b/>
      <w:bCs/>
      <w:sz w:val="28"/>
      <w:szCs w:val="28"/>
    </w:rPr>
  </w:style>
  <w:style w:type="paragraph" w:customStyle="1" w:styleId="39">
    <w:name w:val="修订2"/>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35</Pages>
  <Words>10979</Words>
  <Characters>12452</Characters>
  <Lines>103</Lines>
  <Paragraphs>29</Paragraphs>
  <TotalTime>6337</TotalTime>
  <ScaleCrop>false</ScaleCrop>
  <LinksUpToDate>false</LinksUpToDate>
  <CharactersWithSpaces>13007</CharactersWithSpaces>
  <Application>WPS Office WWO_wpscloud_20240613011648-2fb41e57ea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2024-01-12T08:03:00Z</dcterms:created>
  <dc:creator>lenovo</dc:creator>
  <cp:lastModifiedBy>zjw</cp:lastModifiedBy>
  <cp:lastPrinted>2024-12-18T03:03:00Z</cp:lastPrinted>
  <dcterms:modified xsi:type="dcterms:W3CDTF">2025-01-10T17:16:32Z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0F9DC5A60F484BFD81091FF5B6850A26</vt:lpwstr>
  </property>
</Properties>
</file>