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before="300" w:line="3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</w:rPr>
        <w:t>城镇房屋排查数据质检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现场核查表</w:t>
      </w:r>
    </w:p>
    <w:p>
      <w:pPr>
        <w:spacing w:before="38" w:line="3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pacing w:val="-4"/>
          <w:sz w:val="24"/>
        </w:rPr>
        <w:t>质检</w:t>
      </w:r>
      <w:r>
        <w:rPr>
          <w:rFonts w:ascii="仿宋" w:hAnsi="仿宋" w:eastAsia="仿宋" w:cs="仿宋"/>
          <w:spacing w:val="-4"/>
          <w:sz w:val="24"/>
        </w:rPr>
        <w:t>单位：</w:t>
      </w:r>
      <w:r>
        <w:rPr>
          <w:rFonts w:hint="eastAsia" w:ascii="仿宋" w:hAnsi="仿宋" w:eastAsia="仿宋" w:cs="仿宋"/>
          <w:spacing w:val="-4"/>
          <w:sz w:val="24"/>
        </w:rPr>
        <w:t xml:space="preserve">      </w:t>
      </w:r>
      <w:r>
        <w:rPr>
          <w:rFonts w:ascii="仿宋" w:hAnsi="仿宋" w:eastAsia="仿宋" w:cs="仿宋"/>
          <w:spacing w:val="-2"/>
          <w:sz w:val="24"/>
        </w:rPr>
        <w:t xml:space="preserve">        核实地区：</w:t>
      </w:r>
      <w:r>
        <w:rPr>
          <w:rFonts w:ascii="仿宋" w:hAnsi="仿宋" w:eastAsia="仿宋" w:cs="仿宋"/>
          <w:spacing w:val="-2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pacing w:val="-2"/>
          <w:sz w:val="24"/>
        </w:rPr>
        <w:t>区</w:t>
      </w:r>
      <w:r>
        <w:rPr>
          <w:rFonts w:ascii="仿宋" w:hAnsi="仿宋" w:eastAsia="仿宋" w:cs="仿宋"/>
          <w:spacing w:val="-2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spacing w:val="-2"/>
          <w:sz w:val="24"/>
        </w:rPr>
        <w:t>街道（乡镇）</w:t>
      </w:r>
      <w:r>
        <w:rPr>
          <w:rFonts w:ascii="仿宋" w:hAnsi="仿宋" w:eastAsia="仿宋" w:cs="仿宋"/>
          <w:spacing w:val="-2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pacing w:val="-2"/>
          <w:sz w:val="24"/>
          <w:u w:val="single"/>
        </w:rPr>
        <w:t xml:space="preserve"> </w:t>
      </w:r>
      <w:r>
        <w:rPr>
          <w:rFonts w:ascii="仿宋" w:hAnsi="仿宋" w:eastAsia="仿宋" w:cs="仿宋"/>
          <w:spacing w:val="-2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</w:rPr>
        <w:t>居委</w:t>
      </w:r>
      <w:r>
        <w:rPr>
          <w:rFonts w:ascii="仿宋" w:hAnsi="仿宋" w:eastAsia="仿宋" w:cs="仿宋"/>
          <w:spacing w:val="-2"/>
          <w:sz w:val="24"/>
        </w:rPr>
        <w:t>(</w:t>
      </w:r>
      <w:r>
        <w:rPr>
          <w:rFonts w:hint="eastAsia" w:ascii="仿宋" w:hAnsi="仿宋" w:eastAsia="仿宋" w:cs="仿宋"/>
          <w:spacing w:val="-2"/>
          <w:sz w:val="24"/>
        </w:rPr>
        <w:t>村)</w:t>
      </w:r>
    </w:p>
    <w:tbl>
      <w:tblPr>
        <w:tblStyle w:val="7"/>
        <w:tblW w:w="100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5076"/>
        <w:gridCol w:w="2496"/>
        <w:gridCol w:w="12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220" w:type="dxa"/>
            <w:vAlign w:val="center"/>
          </w:tcPr>
          <w:p>
            <w:pPr>
              <w:spacing w:before="119"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spacing w:val="-2"/>
                <w:kern w:val="0"/>
                <w:sz w:val="24"/>
              </w:rPr>
              <w:t>核实</w:t>
            </w:r>
            <w:r>
              <w:rPr>
                <w:rFonts w:ascii="黑体" w:hAnsi="黑体" w:eastAsia="黑体" w:cs="黑体"/>
                <w:spacing w:val="-1"/>
                <w:kern w:val="0"/>
                <w:sz w:val="24"/>
              </w:rPr>
              <w:t>内容</w:t>
            </w:r>
          </w:p>
        </w:tc>
        <w:tc>
          <w:tcPr>
            <w:tcW w:w="5076" w:type="dxa"/>
            <w:vAlign w:val="center"/>
          </w:tcPr>
          <w:p>
            <w:pPr>
              <w:spacing w:before="120"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spacing w:val="-3"/>
                <w:kern w:val="0"/>
                <w:sz w:val="24"/>
              </w:rPr>
              <w:t>具体内容</w:t>
            </w:r>
          </w:p>
        </w:tc>
        <w:tc>
          <w:tcPr>
            <w:tcW w:w="2496" w:type="dxa"/>
            <w:vAlign w:val="center"/>
          </w:tcPr>
          <w:p>
            <w:pPr>
              <w:spacing w:before="119" w:line="300" w:lineRule="exact"/>
              <w:ind w:left="288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spacing w:val="12"/>
                <w:kern w:val="0"/>
                <w:sz w:val="24"/>
              </w:rPr>
              <w:t>选</w:t>
            </w:r>
            <w:r>
              <w:rPr>
                <w:rFonts w:ascii="黑体" w:hAnsi="黑体" w:eastAsia="黑体" w:cs="黑体"/>
                <w:spacing w:val="10"/>
                <w:kern w:val="0"/>
                <w:sz w:val="24"/>
              </w:rPr>
              <w:t>项栏(填写栏)</w:t>
            </w:r>
          </w:p>
        </w:tc>
        <w:tc>
          <w:tcPr>
            <w:tcW w:w="1246" w:type="dxa"/>
            <w:vAlign w:val="center"/>
          </w:tcPr>
          <w:p>
            <w:pPr>
              <w:spacing w:before="119"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spacing w:val="-3"/>
                <w:kern w:val="0"/>
                <w:sz w:val="24"/>
              </w:rPr>
              <w:t>备</w:t>
            </w:r>
            <w:r>
              <w:rPr>
                <w:rFonts w:ascii="黑体" w:hAnsi="黑体" w:eastAsia="黑体" w:cs="黑体"/>
                <w:spacing w:val="-2"/>
                <w:kern w:val="0"/>
                <w:sz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spacing w:line="300" w:lineRule="exact"/>
              <w:ind w:left="85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1"/>
                <w:kern w:val="0"/>
                <w:sz w:val="24"/>
              </w:rPr>
              <w:t>基本</w:t>
            </w:r>
            <w:r>
              <w:rPr>
                <w:rFonts w:ascii="楷体" w:hAnsi="楷体" w:eastAsia="楷体" w:cs="楷体"/>
                <w:kern w:val="0"/>
                <w:sz w:val="24"/>
              </w:rPr>
              <w:t>信息</w:t>
            </w:r>
          </w:p>
        </w:tc>
        <w:tc>
          <w:tcPr>
            <w:tcW w:w="5076" w:type="dxa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排</w:t>
            </w:r>
            <w:r>
              <w:rPr>
                <w:rFonts w:ascii="仿宋" w:hAnsi="仿宋" w:eastAsia="仿宋" w:cs="仿宋"/>
                <w:spacing w:val="-2"/>
                <w:kern w:val="0"/>
                <w:sz w:val="24"/>
              </w:rPr>
              <w:t>查编号</w:t>
            </w:r>
          </w:p>
        </w:tc>
        <w:tc>
          <w:tcPr>
            <w:tcW w:w="249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</w:tcPr>
          <w:p>
            <w:pPr>
              <w:spacing w:before="117" w:line="300" w:lineRule="exact"/>
              <w:ind w:left="34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15"/>
                <w:kern w:val="0"/>
                <w:sz w:val="24"/>
              </w:rPr>
              <w:t>产</w:t>
            </w:r>
            <w:r>
              <w:rPr>
                <w:rFonts w:ascii="仿宋" w:hAnsi="仿宋" w:eastAsia="仿宋" w:cs="仿宋"/>
                <w:spacing w:val="10"/>
                <w:kern w:val="0"/>
                <w:sz w:val="24"/>
              </w:rPr>
              <w:t>权人(使用人)姓名</w:t>
            </w:r>
          </w:p>
        </w:tc>
        <w:tc>
          <w:tcPr>
            <w:tcW w:w="249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</w:tcPr>
          <w:p>
            <w:pPr>
              <w:spacing w:before="117" w:line="300" w:lineRule="exact"/>
              <w:ind w:left="34"/>
              <w:rPr>
                <w:rFonts w:ascii="仿宋" w:hAnsi="仿宋" w:eastAsia="仿宋" w:cs="仿宋"/>
                <w:spacing w:val="15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</w:rPr>
              <w:t>图斑信息有误或未采集</w:t>
            </w:r>
          </w:p>
        </w:tc>
        <w:tc>
          <w:tcPr>
            <w:tcW w:w="249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spacing w:before="78" w:line="300" w:lineRule="exact"/>
              <w:ind w:left="85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1"/>
                <w:kern w:val="0"/>
                <w:sz w:val="24"/>
              </w:rPr>
              <w:t>摸底排</w:t>
            </w:r>
            <w:r>
              <w:rPr>
                <w:rFonts w:ascii="楷体" w:hAnsi="楷体" w:eastAsia="楷体" w:cs="楷体"/>
                <w:kern w:val="0"/>
                <w:sz w:val="24"/>
              </w:rPr>
              <w:t>查</w:t>
            </w: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建筑名称填报是否准确。</w:t>
            </w:r>
          </w:p>
        </w:tc>
        <w:tc>
          <w:tcPr>
            <w:tcW w:w="2496" w:type="dxa"/>
          </w:tcPr>
          <w:p>
            <w:pPr>
              <w:spacing w:before="116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小区名称/单位名称填报是否准确。</w:t>
            </w:r>
          </w:p>
        </w:tc>
        <w:tc>
          <w:tcPr>
            <w:tcW w:w="2496" w:type="dxa"/>
          </w:tcPr>
          <w:p>
            <w:pPr>
              <w:spacing w:before="116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建筑地址填报是否准确。</w:t>
            </w:r>
          </w:p>
        </w:tc>
        <w:tc>
          <w:tcPr>
            <w:tcW w:w="2496" w:type="dxa"/>
          </w:tcPr>
          <w:p>
            <w:pPr>
              <w:spacing w:before="114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产权登记填报是否准确。</w:t>
            </w:r>
          </w:p>
        </w:tc>
        <w:tc>
          <w:tcPr>
            <w:tcW w:w="2496" w:type="dxa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房屋类别（住宅与非住宅）填报是否准确。</w:t>
            </w:r>
          </w:p>
        </w:tc>
        <w:tc>
          <w:tcPr>
            <w:tcW w:w="2496" w:type="dxa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</w:rPr>
              <w:t>建筑层数填报是否准确。</w:t>
            </w: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b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</w:rPr>
              <w:t>建筑面积填报是否准确。</w:t>
            </w: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建筑高度填报是否准确。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b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</w:rPr>
              <w:t>建造时间填报是否准确。</w:t>
            </w: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b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</w:rPr>
              <w:t>结构类型填报是否准确。</w:t>
            </w: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b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</w:rPr>
              <w:t>建筑用途（仅非住宅）填报是否准确。</w:t>
            </w: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b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</w:rPr>
              <w:t>是否专业设计建造填报是否准确。</w:t>
            </w: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是否进行过改造填报是否准确。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改造时间填报是否准确。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是否进行过抗震加固填报是否准确。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抗震加固时间填报是否准确。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有无明显裂缝、倾斜、变形等填报是否准确。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信息采集人、单位、日期填报是否准确。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b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</w:rPr>
              <w:t>照片上传是否准确。</w:t>
            </w: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调查单元与图斑是否匹配。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“不需要调查”填报是否准确。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spacing w:before="78" w:line="300" w:lineRule="exact"/>
              <w:ind w:left="113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6"/>
                <w:kern w:val="0"/>
                <w:sz w:val="24"/>
              </w:rPr>
              <w:t>隐患初判</w:t>
            </w:r>
          </w:p>
        </w:tc>
        <w:tc>
          <w:tcPr>
            <w:tcW w:w="5076" w:type="dxa"/>
          </w:tcPr>
          <w:p>
            <w:pPr>
              <w:spacing w:before="119" w:line="300" w:lineRule="exact"/>
              <w:ind w:left="4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</w:rPr>
              <w:t>专</w:t>
            </w: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家判断房屋是否存在变形损伤。</w:t>
            </w:r>
          </w:p>
        </w:tc>
        <w:tc>
          <w:tcPr>
            <w:tcW w:w="2496" w:type="dxa"/>
          </w:tcPr>
          <w:p>
            <w:pPr>
              <w:spacing w:before="118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78" w:line="3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</w:rPr>
              <w:t>专</w:t>
            </w:r>
            <w:r>
              <w:rPr>
                <w:rFonts w:ascii="仿宋" w:hAnsi="仿宋" w:eastAsia="仿宋" w:cs="仿宋"/>
                <w:spacing w:val="-5"/>
                <w:kern w:val="0"/>
                <w:sz w:val="24"/>
              </w:rPr>
              <w:t>家判断变形损伤的部位。</w:t>
            </w:r>
          </w:p>
        </w:tc>
        <w:tc>
          <w:tcPr>
            <w:tcW w:w="2496" w:type="dxa"/>
          </w:tcPr>
          <w:p>
            <w:pPr>
              <w:spacing w:before="23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墙</w:t>
            </w:r>
            <w:r>
              <w:rPr>
                <w:rFonts w:ascii="仿宋" w:hAnsi="仿宋" w:eastAsia="仿宋" w:cs="仿宋"/>
                <w:spacing w:val="-2"/>
                <w:kern w:val="0"/>
                <w:sz w:val="24"/>
              </w:rPr>
              <w:t>体 □梁柱 □地基</w:t>
            </w:r>
          </w:p>
          <w:p>
            <w:pPr>
              <w:spacing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屋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面 □楼板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pacing w:val="-8"/>
                <w:kern w:val="0"/>
                <w:sz w:val="24"/>
              </w:rPr>
              <w:t>其他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</w:tcPr>
          <w:p>
            <w:pPr>
              <w:spacing w:before="120" w:line="300" w:lineRule="exact"/>
              <w:ind w:left="37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排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查人员对房屋变形损伤的判断是否正确。</w:t>
            </w:r>
          </w:p>
        </w:tc>
        <w:tc>
          <w:tcPr>
            <w:tcW w:w="2496" w:type="dxa"/>
          </w:tcPr>
          <w:p>
            <w:pPr>
              <w:spacing w:before="122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</w:tcPr>
          <w:p>
            <w:pPr>
              <w:spacing w:before="119" w:line="300" w:lineRule="exact"/>
              <w:ind w:left="4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10"/>
                <w:kern w:val="0"/>
                <w:sz w:val="24"/>
              </w:rPr>
              <w:t>专</w:t>
            </w:r>
            <w:r>
              <w:rPr>
                <w:rFonts w:ascii="仿宋" w:hAnsi="仿宋" w:eastAsia="仿宋" w:cs="仿宋"/>
                <w:spacing w:val="-5"/>
                <w:kern w:val="0"/>
                <w:sz w:val="24"/>
              </w:rPr>
              <w:t>家初判安全隐患情况。</w:t>
            </w:r>
          </w:p>
        </w:tc>
        <w:tc>
          <w:tcPr>
            <w:tcW w:w="2496" w:type="dxa"/>
          </w:tcPr>
          <w:p>
            <w:pPr>
              <w:spacing w:before="118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2"/>
                <w:kern w:val="0"/>
                <w:sz w:val="24"/>
              </w:rPr>
              <w:t>□严重  □一</w:t>
            </w:r>
            <w:r>
              <w:rPr>
                <w:rFonts w:ascii="仿宋" w:hAnsi="仿宋" w:eastAsia="仿宋" w:cs="仿宋"/>
                <w:spacing w:val="-1"/>
                <w:kern w:val="0"/>
                <w:sz w:val="24"/>
              </w:rPr>
              <w:t>般  □无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</w:tcPr>
          <w:p>
            <w:pPr>
              <w:spacing w:before="120" w:line="300" w:lineRule="exact"/>
              <w:ind w:left="37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spacing w:val="-5"/>
                <w:kern w:val="0"/>
                <w:sz w:val="24"/>
              </w:rPr>
              <w:t>排</w:t>
            </w:r>
            <w:r>
              <w:rPr>
                <w:rFonts w:ascii="仿宋" w:hAnsi="仿宋" w:eastAsia="仿宋" w:cs="仿宋"/>
                <w:b/>
                <w:spacing w:val="-4"/>
                <w:kern w:val="0"/>
                <w:sz w:val="24"/>
              </w:rPr>
              <w:t>查人员的初判结果是否准确。</w:t>
            </w: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496" w:type="dxa"/>
          </w:tcPr>
          <w:p>
            <w:pPr>
              <w:spacing w:before="118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restart"/>
          </w:tcPr>
          <w:p>
            <w:pPr>
              <w:spacing w:before="300" w:line="300" w:lineRule="exact"/>
              <w:ind w:left="87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2"/>
                <w:kern w:val="0"/>
                <w:sz w:val="24"/>
              </w:rPr>
              <w:t>初</w:t>
            </w:r>
            <w:r>
              <w:rPr>
                <w:rFonts w:ascii="楷体" w:hAnsi="楷体" w:eastAsia="楷体" w:cs="楷体"/>
                <w:spacing w:val="-1"/>
                <w:kern w:val="0"/>
                <w:sz w:val="24"/>
              </w:rPr>
              <w:t>判存在</w:t>
            </w:r>
          </w:p>
          <w:p>
            <w:pPr>
              <w:spacing w:before="36" w:line="300" w:lineRule="exact"/>
              <w:ind w:left="83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1"/>
                <w:kern w:val="0"/>
                <w:sz w:val="24"/>
              </w:rPr>
              <w:t>严重</w:t>
            </w:r>
            <w:r>
              <w:rPr>
                <w:rFonts w:ascii="楷体" w:hAnsi="楷体" w:eastAsia="楷体" w:cs="楷体"/>
                <w:kern w:val="0"/>
                <w:sz w:val="24"/>
              </w:rPr>
              <w:t>安全</w:t>
            </w:r>
          </w:p>
          <w:p>
            <w:pPr>
              <w:spacing w:before="39" w:line="300" w:lineRule="exact"/>
              <w:ind w:left="233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8"/>
                <w:kern w:val="0"/>
                <w:sz w:val="24"/>
              </w:rPr>
              <w:t>隐</w:t>
            </w:r>
            <w:r>
              <w:rPr>
                <w:rFonts w:ascii="楷体" w:hAnsi="楷体" w:eastAsia="楷体" w:cs="楷体"/>
                <w:spacing w:val="-7"/>
                <w:kern w:val="0"/>
                <w:sz w:val="24"/>
              </w:rPr>
              <w:t>患的</w:t>
            </w:r>
          </w:p>
        </w:tc>
        <w:tc>
          <w:tcPr>
            <w:tcW w:w="5076" w:type="dxa"/>
          </w:tcPr>
          <w:p>
            <w:pPr>
              <w:spacing w:before="93" w:line="300" w:lineRule="exact"/>
              <w:ind w:left="39" w:hanging="1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</w:rPr>
              <w:t>是否</w:t>
            </w: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立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即停用，疏散房屋内和周边群众，</w:t>
            </w:r>
            <w:r>
              <w:rPr>
                <w:rFonts w:ascii="仿宋" w:hAnsi="仿宋" w:eastAsia="仿宋" w:cs="仿宋"/>
                <w:spacing w:val="-6"/>
                <w:kern w:val="0"/>
                <w:sz w:val="24"/>
              </w:rPr>
              <w:t>封闭处置，现场排险</w:t>
            </w:r>
            <w:r>
              <w:rPr>
                <w:rFonts w:ascii="仿宋" w:hAnsi="仿宋" w:eastAsia="仿宋" w:cs="仿宋"/>
                <w:spacing w:val="-5"/>
                <w:kern w:val="0"/>
                <w:sz w:val="24"/>
              </w:rPr>
              <w:t>。</w:t>
            </w:r>
          </w:p>
        </w:tc>
        <w:tc>
          <w:tcPr>
            <w:tcW w:w="2496" w:type="dxa"/>
          </w:tcPr>
          <w:p>
            <w:pPr>
              <w:spacing w:before="277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</w:tcPr>
          <w:p>
            <w:pPr>
              <w:spacing w:before="95" w:line="300" w:lineRule="exact"/>
              <w:ind w:left="37" w:right="24" w:firstLine="4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30"/>
                <w:kern w:val="0"/>
                <w:sz w:val="24"/>
              </w:rPr>
              <w:t>如</w:t>
            </w:r>
            <w:r>
              <w:rPr>
                <w:rFonts w:ascii="仿宋" w:hAnsi="仿宋" w:eastAsia="仿宋" w:cs="仿宋"/>
                <w:spacing w:val="-18"/>
                <w:kern w:val="0"/>
                <w:sz w:val="24"/>
              </w:rPr>
              <w:t>继</w:t>
            </w:r>
            <w:r>
              <w:rPr>
                <w:rFonts w:ascii="仿宋" w:hAnsi="仿宋" w:eastAsia="仿宋" w:cs="仿宋"/>
                <w:spacing w:val="-15"/>
                <w:kern w:val="0"/>
                <w:sz w:val="24"/>
              </w:rPr>
              <w:t>续使用，是否开展房屋安全鉴定，并依据鉴</w:t>
            </w:r>
            <w:r>
              <w:rPr>
                <w:rFonts w:ascii="仿宋" w:hAnsi="仿宋" w:eastAsia="仿宋" w:cs="仿宋"/>
                <w:spacing w:val="-8"/>
                <w:kern w:val="0"/>
                <w:sz w:val="24"/>
              </w:rPr>
              <w:t>定结</w:t>
            </w: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论采取相应处理措施。</w:t>
            </w:r>
          </w:p>
        </w:tc>
        <w:tc>
          <w:tcPr>
            <w:tcW w:w="2496" w:type="dxa"/>
          </w:tcPr>
          <w:p>
            <w:pPr>
              <w:spacing w:before="277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restart"/>
          </w:tcPr>
          <w:p>
            <w:pPr>
              <w:spacing w:before="128" w:line="300" w:lineRule="exact"/>
              <w:ind w:left="87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2"/>
                <w:kern w:val="0"/>
                <w:sz w:val="24"/>
              </w:rPr>
              <w:t>初</w:t>
            </w:r>
            <w:r>
              <w:rPr>
                <w:rFonts w:ascii="楷体" w:hAnsi="楷体" w:eastAsia="楷体" w:cs="楷体"/>
                <w:spacing w:val="-1"/>
                <w:kern w:val="0"/>
                <w:sz w:val="24"/>
              </w:rPr>
              <w:t>判存在</w:t>
            </w:r>
          </w:p>
          <w:p>
            <w:pPr>
              <w:spacing w:before="35" w:line="300" w:lineRule="exact"/>
              <w:ind w:left="93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4"/>
                <w:kern w:val="0"/>
                <w:sz w:val="24"/>
              </w:rPr>
              <w:t>一</w:t>
            </w:r>
            <w:r>
              <w:rPr>
                <w:rFonts w:ascii="楷体" w:hAnsi="楷体" w:eastAsia="楷体" w:cs="楷体"/>
                <w:spacing w:val="-2"/>
                <w:kern w:val="0"/>
                <w:sz w:val="24"/>
              </w:rPr>
              <w:t>般安全</w:t>
            </w:r>
          </w:p>
          <w:p>
            <w:pPr>
              <w:spacing w:before="29" w:line="300" w:lineRule="exact"/>
              <w:ind w:left="233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8"/>
                <w:kern w:val="0"/>
                <w:sz w:val="24"/>
              </w:rPr>
              <w:t>隐</w:t>
            </w:r>
            <w:r>
              <w:rPr>
                <w:rFonts w:ascii="楷体" w:hAnsi="楷体" w:eastAsia="楷体" w:cs="楷体"/>
                <w:spacing w:val="-7"/>
                <w:kern w:val="0"/>
                <w:sz w:val="24"/>
              </w:rPr>
              <w:t>患的</w:t>
            </w:r>
          </w:p>
        </w:tc>
        <w:tc>
          <w:tcPr>
            <w:tcW w:w="5076" w:type="dxa"/>
          </w:tcPr>
          <w:p>
            <w:pPr>
              <w:spacing w:before="118" w:line="300" w:lineRule="exact"/>
              <w:ind w:left="30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kern w:val="0"/>
                <w:sz w:val="23"/>
                <w:szCs w:val="23"/>
              </w:rPr>
              <w:t>是否</w:t>
            </w:r>
            <w:r>
              <w:rPr>
                <w:rFonts w:ascii="仿宋" w:hAnsi="仿宋" w:eastAsia="仿宋" w:cs="仿宋"/>
                <w:spacing w:val="9"/>
                <w:kern w:val="0"/>
                <w:sz w:val="23"/>
                <w:szCs w:val="23"/>
              </w:rPr>
              <w:t>限</w:t>
            </w:r>
            <w:r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  <w:t>制用途，停止人员聚集的生产经营活动。</w:t>
            </w:r>
          </w:p>
        </w:tc>
        <w:tc>
          <w:tcPr>
            <w:tcW w:w="2496" w:type="dxa"/>
          </w:tcPr>
          <w:p>
            <w:pPr>
              <w:spacing w:before="118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</w:tcPr>
          <w:p>
            <w:pPr>
              <w:spacing w:before="83" w:line="300" w:lineRule="exact"/>
              <w:ind w:left="39" w:right="24" w:hanging="9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20"/>
                <w:kern w:val="0"/>
                <w:sz w:val="24"/>
              </w:rPr>
              <w:t>是</w:t>
            </w:r>
            <w:r>
              <w:rPr>
                <w:rFonts w:ascii="仿宋" w:hAnsi="仿宋" w:eastAsia="仿宋" w:cs="仿宋"/>
                <w:spacing w:val="-12"/>
                <w:kern w:val="0"/>
                <w:sz w:val="24"/>
              </w:rPr>
              <w:t>否</w:t>
            </w:r>
            <w:r>
              <w:rPr>
                <w:rFonts w:ascii="仿宋" w:hAnsi="仿宋" w:eastAsia="仿宋" w:cs="仿宋"/>
                <w:spacing w:val="-10"/>
                <w:kern w:val="0"/>
                <w:sz w:val="24"/>
              </w:rPr>
              <w:t>开展房屋安全鉴定，并依据鉴定结论采取相</w:t>
            </w:r>
            <w:r>
              <w:rPr>
                <w:rFonts w:ascii="仿宋" w:hAnsi="仿宋" w:eastAsia="仿宋" w:cs="仿宋"/>
                <w:spacing w:val="-9"/>
                <w:kern w:val="0"/>
                <w:sz w:val="24"/>
              </w:rPr>
              <w:t>应处理措施。</w:t>
            </w:r>
          </w:p>
        </w:tc>
        <w:tc>
          <w:tcPr>
            <w:tcW w:w="2496" w:type="dxa"/>
          </w:tcPr>
          <w:p>
            <w:pPr>
              <w:spacing w:before="267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restart"/>
          </w:tcPr>
          <w:p>
            <w:pPr>
              <w:spacing w:before="78" w:line="300" w:lineRule="exact"/>
              <w:ind w:left="323" w:right="79" w:hanging="232"/>
              <w:jc w:val="center"/>
              <w:rPr>
                <w:rFonts w:ascii="楷体" w:hAnsi="楷体" w:eastAsia="楷体" w:cs="楷体"/>
                <w:spacing w:val="-2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4"/>
                <w:kern w:val="0"/>
                <w:sz w:val="24"/>
              </w:rPr>
              <w:t>房</w:t>
            </w:r>
            <w:r>
              <w:rPr>
                <w:rFonts w:ascii="楷体" w:hAnsi="楷体" w:eastAsia="楷体" w:cs="楷体"/>
                <w:spacing w:val="-2"/>
                <w:kern w:val="0"/>
                <w:sz w:val="24"/>
              </w:rPr>
              <w:t>屋安全</w:t>
            </w:r>
          </w:p>
          <w:p>
            <w:pPr>
              <w:spacing w:before="78" w:line="300" w:lineRule="exact"/>
              <w:ind w:left="323" w:right="79" w:hanging="232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2"/>
                <w:kern w:val="0"/>
                <w:sz w:val="24"/>
              </w:rPr>
              <w:t>鉴</w:t>
            </w:r>
            <w:r>
              <w:rPr>
                <w:rFonts w:ascii="楷体" w:hAnsi="楷体" w:eastAsia="楷体" w:cs="楷体"/>
                <w:spacing w:val="-1"/>
                <w:kern w:val="0"/>
                <w:sz w:val="24"/>
              </w:rPr>
              <w:t>定</w:t>
            </w:r>
          </w:p>
        </w:tc>
        <w:tc>
          <w:tcPr>
            <w:tcW w:w="5076" w:type="dxa"/>
          </w:tcPr>
          <w:p>
            <w:pPr>
              <w:spacing w:before="119" w:line="300" w:lineRule="exact"/>
              <w:ind w:left="4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5"/>
                <w:kern w:val="0"/>
                <w:sz w:val="24"/>
              </w:rPr>
              <w:t>如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已鉴定，是否符合常规的鉴定过程和标准。</w:t>
            </w:r>
          </w:p>
        </w:tc>
        <w:tc>
          <w:tcPr>
            <w:tcW w:w="2496" w:type="dxa"/>
          </w:tcPr>
          <w:p>
            <w:pPr>
              <w:spacing w:before="118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</w:tcPr>
          <w:p>
            <w:pPr>
              <w:spacing w:before="117" w:line="300" w:lineRule="exact"/>
              <w:ind w:left="4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</w:rPr>
              <w:t>如已</w:t>
            </w:r>
            <w:r>
              <w:rPr>
                <w:rFonts w:ascii="仿宋" w:hAnsi="仿宋" w:eastAsia="仿宋" w:cs="仿宋"/>
                <w:spacing w:val="-5"/>
                <w:kern w:val="0"/>
                <w:sz w:val="24"/>
              </w:rPr>
              <w:t>鉴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定，鉴定结论是否真实可靠。</w:t>
            </w:r>
          </w:p>
        </w:tc>
        <w:tc>
          <w:tcPr>
            <w:tcW w:w="2496" w:type="dxa"/>
          </w:tcPr>
          <w:p>
            <w:pPr>
              <w:spacing w:before="118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spacing w:before="78" w:line="300" w:lineRule="exact"/>
              <w:ind w:left="89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2"/>
                <w:kern w:val="0"/>
                <w:sz w:val="24"/>
              </w:rPr>
              <w:t>整治信</w:t>
            </w:r>
            <w:r>
              <w:rPr>
                <w:rFonts w:ascii="楷体" w:hAnsi="楷体" w:eastAsia="楷体" w:cs="楷体"/>
                <w:spacing w:val="-1"/>
                <w:kern w:val="0"/>
                <w:sz w:val="24"/>
              </w:rPr>
              <w:t>息</w:t>
            </w:r>
          </w:p>
        </w:tc>
        <w:tc>
          <w:tcPr>
            <w:tcW w:w="5076" w:type="dxa"/>
          </w:tcPr>
          <w:p>
            <w:pPr>
              <w:spacing w:before="119" w:line="300" w:lineRule="exact"/>
              <w:ind w:left="3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5"/>
                <w:kern w:val="0"/>
                <w:sz w:val="24"/>
              </w:rPr>
              <w:t>是否已填报整治信息</w:t>
            </w: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。</w:t>
            </w:r>
          </w:p>
        </w:tc>
        <w:tc>
          <w:tcPr>
            <w:tcW w:w="2496" w:type="dxa"/>
          </w:tcPr>
          <w:p>
            <w:pPr>
              <w:spacing w:before="120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</w:tcPr>
          <w:p>
            <w:pPr>
              <w:spacing w:before="119" w:line="300" w:lineRule="exact"/>
              <w:ind w:left="34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填报的管理措施是否落实到位</w:t>
            </w:r>
            <w:r>
              <w:rPr>
                <w:rFonts w:ascii="仿宋" w:hAnsi="仿宋" w:eastAsia="仿宋" w:cs="仿宋"/>
                <w:spacing w:val="-2"/>
                <w:kern w:val="0"/>
                <w:sz w:val="24"/>
              </w:rPr>
              <w:t>。</w:t>
            </w:r>
          </w:p>
        </w:tc>
        <w:tc>
          <w:tcPr>
            <w:tcW w:w="2496" w:type="dxa"/>
          </w:tcPr>
          <w:p>
            <w:pPr>
              <w:spacing w:before="120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</w:tcPr>
          <w:p>
            <w:pPr>
              <w:spacing w:before="120" w:line="300" w:lineRule="exact"/>
              <w:ind w:left="34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填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报的工程措施是否实现消除安全隐患。</w:t>
            </w:r>
          </w:p>
        </w:tc>
        <w:tc>
          <w:tcPr>
            <w:tcW w:w="2496" w:type="dxa"/>
          </w:tcPr>
          <w:p>
            <w:pPr>
              <w:spacing w:before="120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220" w:type="dxa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  <w:p>
            <w:pPr>
              <w:spacing w:before="78" w:line="300" w:lineRule="exact"/>
              <w:ind w:left="83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spacing w:val="-1"/>
                <w:kern w:val="0"/>
                <w:sz w:val="24"/>
              </w:rPr>
              <w:t>点位</w:t>
            </w:r>
            <w:r>
              <w:rPr>
                <w:rFonts w:ascii="楷体" w:hAnsi="楷体" w:eastAsia="楷体" w:cs="楷体"/>
                <w:spacing w:val="-1"/>
                <w:kern w:val="0"/>
                <w:sz w:val="24"/>
              </w:rPr>
              <w:t>评分</w:t>
            </w:r>
          </w:p>
        </w:tc>
        <w:tc>
          <w:tcPr>
            <w:tcW w:w="8818" w:type="dxa"/>
            <w:gridSpan w:val="3"/>
          </w:tcPr>
          <w:p>
            <w:pPr>
              <w:spacing w:before="35" w:line="300" w:lineRule="exact"/>
              <w:ind w:left="28" w:right="69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1分（信息正确）</w:t>
            </w:r>
          </w:p>
          <w:p>
            <w:pPr>
              <w:spacing w:before="35" w:line="300" w:lineRule="exact"/>
              <w:ind w:left="28" w:right="69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0.5分（仅非关键信息有误）</w:t>
            </w:r>
          </w:p>
          <w:p>
            <w:pPr>
              <w:spacing w:before="35" w:line="300" w:lineRule="exact"/>
              <w:ind w:left="28" w:right="69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0分（关键信息有误；图斑信息有误或未采集）</w:t>
            </w:r>
          </w:p>
        </w:tc>
      </w:tr>
    </w:tbl>
    <w:p>
      <w:pPr>
        <w:spacing w:line="300" w:lineRule="exact"/>
        <w:rPr>
          <w:rFonts w:ascii="仿宋" w:hAnsi="仿宋" w:eastAsia="仿宋" w:cs="仿宋"/>
          <w:spacing w:val="-5"/>
          <w:sz w:val="24"/>
        </w:rPr>
      </w:pPr>
    </w:p>
    <w:p>
      <w:pPr>
        <w:spacing w:line="300" w:lineRule="exact"/>
        <w:rPr>
          <w:rFonts w:ascii="仿宋" w:hAnsi="仿宋" w:eastAsia="仿宋" w:cs="仿宋"/>
          <w:spacing w:val="-2"/>
          <w:sz w:val="24"/>
        </w:rPr>
      </w:pPr>
      <w:r>
        <w:rPr>
          <w:rFonts w:ascii="仿宋" w:hAnsi="仿宋" w:eastAsia="仿宋" w:cs="仿宋"/>
          <w:spacing w:val="-5"/>
          <w:sz w:val="24"/>
        </w:rPr>
        <w:t>现场核实人员：</w:t>
      </w:r>
      <w:r>
        <w:rPr>
          <w:rFonts w:ascii="仿宋" w:hAnsi="仿宋" w:eastAsia="仿宋" w:cs="仿宋"/>
          <w:spacing w:val="-5"/>
          <w:sz w:val="24"/>
          <w:u w:val="single"/>
        </w:rPr>
        <w:t xml:space="preserve">                 </w:t>
      </w:r>
      <w:r>
        <w:rPr>
          <w:rFonts w:ascii="仿宋" w:hAnsi="仿宋" w:eastAsia="仿宋" w:cs="仿宋"/>
          <w:spacing w:val="-5"/>
          <w:sz w:val="24"/>
        </w:rPr>
        <w:t>(签字</w:t>
      </w:r>
      <w:r>
        <w:rPr>
          <w:rFonts w:ascii="仿宋" w:hAnsi="仿宋" w:eastAsia="仿宋" w:cs="仿宋"/>
          <w:spacing w:val="-2"/>
          <w:sz w:val="24"/>
        </w:rPr>
        <w:t>)</w:t>
      </w:r>
      <w:r>
        <w:rPr>
          <w:rFonts w:hint="eastAsia" w:ascii="仿宋" w:hAnsi="仿宋" w:eastAsia="仿宋" w:cs="仿宋"/>
          <w:spacing w:val="-2"/>
          <w:sz w:val="24"/>
        </w:rPr>
        <w:t xml:space="preserve"> </w:t>
      </w:r>
    </w:p>
    <w:p>
      <w:pPr>
        <w:spacing w:line="30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24"/>
        </w:rPr>
        <w:t xml:space="preserve">       </w:t>
      </w:r>
      <w:r>
        <w:rPr>
          <w:rFonts w:hint="eastAsia" w:ascii="Times New Roman" w:hAnsi="Times New Roman" w:eastAsia="宋体" w:cs="Times New Roman"/>
          <w:spacing w:val="-1"/>
          <w:sz w:val="24"/>
          <w:u w:val="single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4"/>
          <w:u w:val="single"/>
        </w:rPr>
        <w:t xml:space="preserve"> </w:t>
      </w:r>
      <w:r>
        <w:rPr>
          <w:rFonts w:ascii="仿宋" w:hAnsi="仿宋" w:eastAsia="仿宋" w:cs="仿宋"/>
          <w:spacing w:val="-1"/>
          <w:sz w:val="24"/>
        </w:rPr>
        <w:t>年</w:t>
      </w:r>
      <w:r>
        <w:rPr>
          <w:rFonts w:ascii="仿宋" w:hAnsi="仿宋" w:eastAsia="仿宋" w:cs="仿宋"/>
          <w:spacing w:val="-1"/>
          <w:sz w:val="24"/>
          <w:u w:val="single"/>
        </w:rPr>
        <w:t xml:space="preserve">     </w:t>
      </w:r>
      <w:r>
        <w:rPr>
          <w:rFonts w:ascii="仿宋" w:hAnsi="仿宋" w:eastAsia="仿宋" w:cs="仿宋"/>
          <w:spacing w:val="-1"/>
          <w:sz w:val="24"/>
        </w:rPr>
        <w:t>月</w:t>
      </w:r>
      <w:r>
        <w:rPr>
          <w:rFonts w:ascii="仿宋" w:hAnsi="仿宋" w:eastAsia="仿宋" w:cs="仿宋"/>
          <w:spacing w:val="-1"/>
          <w:sz w:val="24"/>
          <w:u w:val="single"/>
        </w:rPr>
        <w:t xml:space="preserve">     </w:t>
      </w:r>
      <w:r>
        <w:rPr>
          <w:rFonts w:ascii="仿宋" w:hAnsi="仿宋" w:eastAsia="仿宋" w:cs="仿宋"/>
          <w:spacing w:val="-1"/>
          <w:sz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1361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YjkwZGFlNjM4ZTA5MzhmYjVhYjAwMWJhNTM0MzYifQ=="/>
  </w:docVars>
  <w:rsids>
    <w:rsidRoot w:val="15592BA6"/>
    <w:rsid w:val="0005763A"/>
    <w:rsid w:val="000925CD"/>
    <w:rsid w:val="00120272"/>
    <w:rsid w:val="001A4411"/>
    <w:rsid w:val="001E1707"/>
    <w:rsid w:val="00226E6A"/>
    <w:rsid w:val="002506FA"/>
    <w:rsid w:val="002C0983"/>
    <w:rsid w:val="00355932"/>
    <w:rsid w:val="003655C9"/>
    <w:rsid w:val="00387995"/>
    <w:rsid w:val="003F0E3B"/>
    <w:rsid w:val="00412581"/>
    <w:rsid w:val="00430D06"/>
    <w:rsid w:val="004B50F5"/>
    <w:rsid w:val="004E60D7"/>
    <w:rsid w:val="00547738"/>
    <w:rsid w:val="0055285D"/>
    <w:rsid w:val="005865E0"/>
    <w:rsid w:val="005E2845"/>
    <w:rsid w:val="0062066C"/>
    <w:rsid w:val="00676089"/>
    <w:rsid w:val="00695BE7"/>
    <w:rsid w:val="006A4F8D"/>
    <w:rsid w:val="006B6223"/>
    <w:rsid w:val="006E2527"/>
    <w:rsid w:val="006F1BEB"/>
    <w:rsid w:val="007164DF"/>
    <w:rsid w:val="007331E4"/>
    <w:rsid w:val="00790D5E"/>
    <w:rsid w:val="007A39EE"/>
    <w:rsid w:val="007C359C"/>
    <w:rsid w:val="007D0B85"/>
    <w:rsid w:val="007D3748"/>
    <w:rsid w:val="007E66CC"/>
    <w:rsid w:val="00836989"/>
    <w:rsid w:val="0086405D"/>
    <w:rsid w:val="00905075"/>
    <w:rsid w:val="00942CB6"/>
    <w:rsid w:val="00946AB2"/>
    <w:rsid w:val="00985373"/>
    <w:rsid w:val="009A0EC7"/>
    <w:rsid w:val="00B03983"/>
    <w:rsid w:val="00B12CD7"/>
    <w:rsid w:val="00B727B7"/>
    <w:rsid w:val="00B97406"/>
    <w:rsid w:val="00BC3FEC"/>
    <w:rsid w:val="00C06472"/>
    <w:rsid w:val="00C5420F"/>
    <w:rsid w:val="00C651E1"/>
    <w:rsid w:val="00C870C7"/>
    <w:rsid w:val="00CC0F9A"/>
    <w:rsid w:val="00CF64E0"/>
    <w:rsid w:val="00D31C80"/>
    <w:rsid w:val="00D401BD"/>
    <w:rsid w:val="00DB7F1F"/>
    <w:rsid w:val="00E8472F"/>
    <w:rsid w:val="00E8530D"/>
    <w:rsid w:val="00EA1C7F"/>
    <w:rsid w:val="00F73C71"/>
    <w:rsid w:val="00FB5A60"/>
    <w:rsid w:val="00FC1AE3"/>
    <w:rsid w:val="024D1A07"/>
    <w:rsid w:val="034D4E02"/>
    <w:rsid w:val="03767EB5"/>
    <w:rsid w:val="060B7D10"/>
    <w:rsid w:val="07F341CA"/>
    <w:rsid w:val="08EA3442"/>
    <w:rsid w:val="094B3B92"/>
    <w:rsid w:val="09F01A7D"/>
    <w:rsid w:val="0B9D61FB"/>
    <w:rsid w:val="0DE84636"/>
    <w:rsid w:val="0EB75A64"/>
    <w:rsid w:val="0EBA374B"/>
    <w:rsid w:val="0ED92450"/>
    <w:rsid w:val="116D7350"/>
    <w:rsid w:val="1232427A"/>
    <w:rsid w:val="12A460C1"/>
    <w:rsid w:val="13893C35"/>
    <w:rsid w:val="15592BA6"/>
    <w:rsid w:val="15D67A03"/>
    <w:rsid w:val="191915B7"/>
    <w:rsid w:val="193A152D"/>
    <w:rsid w:val="1BBB0703"/>
    <w:rsid w:val="1C570C37"/>
    <w:rsid w:val="1DFE03F9"/>
    <w:rsid w:val="1EC37DC0"/>
    <w:rsid w:val="1F7E2174"/>
    <w:rsid w:val="20FF4F72"/>
    <w:rsid w:val="21311468"/>
    <w:rsid w:val="22250FCC"/>
    <w:rsid w:val="2452597D"/>
    <w:rsid w:val="24881E0B"/>
    <w:rsid w:val="265E0E77"/>
    <w:rsid w:val="26E7613D"/>
    <w:rsid w:val="276E2ACE"/>
    <w:rsid w:val="27896284"/>
    <w:rsid w:val="29F568F4"/>
    <w:rsid w:val="29FCF18F"/>
    <w:rsid w:val="2B682F49"/>
    <w:rsid w:val="2C182882"/>
    <w:rsid w:val="2D783662"/>
    <w:rsid w:val="2DAE6FAC"/>
    <w:rsid w:val="2EB91DEF"/>
    <w:rsid w:val="2ED012AE"/>
    <w:rsid w:val="32ED7EDC"/>
    <w:rsid w:val="33794B54"/>
    <w:rsid w:val="3409388E"/>
    <w:rsid w:val="347A3711"/>
    <w:rsid w:val="349E076A"/>
    <w:rsid w:val="35DCD22B"/>
    <w:rsid w:val="36533F02"/>
    <w:rsid w:val="371F2036"/>
    <w:rsid w:val="37DD4AD6"/>
    <w:rsid w:val="381E22EE"/>
    <w:rsid w:val="38435EAE"/>
    <w:rsid w:val="38FC6146"/>
    <w:rsid w:val="39D709A6"/>
    <w:rsid w:val="3F7A2500"/>
    <w:rsid w:val="3FAE21A9"/>
    <w:rsid w:val="458A34FF"/>
    <w:rsid w:val="46873754"/>
    <w:rsid w:val="478D6D55"/>
    <w:rsid w:val="47BA3F3F"/>
    <w:rsid w:val="47E744AA"/>
    <w:rsid w:val="47FB404A"/>
    <w:rsid w:val="4800250D"/>
    <w:rsid w:val="488505B6"/>
    <w:rsid w:val="48AE28B8"/>
    <w:rsid w:val="4AA069DA"/>
    <w:rsid w:val="4AC35380"/>
    <w:rsid w:val="4AD52CE0"/>
    <w:rsid w:val="4BB943B0"/>
    <w:rsid w:val="4C940979"/>
    <w:rsid w:val="4CF077D9"/>
    <w:rsid w:val="52285DEB"/>
    <w:rsid w:val="52840D7C"/>
    <w:rsid w:val="529E36CC"/>
    <w:rsid w:val="540A7F64"/>
    <w:rsid w:val="55D81C32"/>
    <w:rsid w:val="562514BF"/>
    <w:rsid w:val="57A57931"/>
    <w:rsid w:val="582901C7"/>
    <w:rsid w:val="58581335"/>
    <w:rsid w:val="5A07278A"/>
    <w:rsid w:val="5B7165DE"/>
    <w:rsid w:val="5CCB3F43"/>
    <w:rsid w:val="5D68793E"/>
    <w:rsid w:val="5DF7AC7B"/>
    <w:rsid w:val="5F3E6C4E"/>
    <w:rsid w:val="620A18CE"/>
    <w:rsid w:val="64C9520C"/>
    <w:rsid w:val="66801FDF"/>
    <w:rsid w:val="679F75CA"/>
    <w:rsid w:val="679FDB50"/>
    <w:rsid w:val="6B610780"/>
    <w:rsid w:val="6BEFECFA"/>
    <w:rsid w:val="6ED8429D"/>
    <w:rsid w:val="6F0A2187"/>
    <w:rsid w:val="6F103A37"/>
    <w:rsid w:val="6F5F675F"/>
    <w:rsid w:val="6FD627D5"/>
    <w:rsid w:val="72E17BC5"/>
    <w:rsid w:val="74B01C78"/>
    <w:rsid w:val="75CB4B5C"/>
    <w:rsid w:val="76CD3176"/>
    <w:rsid w:val="77B75398"/>
    <w:rsid w:val="789D458E"/>
    <w:rsid w:val="7A1A618B"/>
    <w:rsid w:val="7AAA4D40"/>
    <w:rsid w:val="7D79E017"/>
    <w:rsid w:val="7DCF1BD3"/>
    <w:rsid w:val="7DEC6197"/>
    <w:rsid w:val="7DFA2519"/>
    <w:rsid w:val="7E5539D7"/>
    <w:rsid w:val="7E9C3068"/>
    <w:rsid w:val="7EC811AD"/>
    <w:rsid w:val="7FBB179D"/>
    <w:rsid w:val="7FF42A37"/>
    <w:rsid w:val="7FFF694E"/>
    <w:rsid w:val="ABBFF4FF"/>
    <w:rsid w:val="ADFBE947"/>
    <w:rsid w:val="BFDF3C3D"/>
    <w:rsid w:val="EFAD94CC"/>
    <w:rsid w:val="F6F3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931</Words>
  <Characters>933</Characters>
  <Lines>0</Lines>
  <Paragraphs>0</Paragraphs>
  <TotalTime>6</TotalTime>
  <ScaleCrop>false</ScaleCrop>
  <LinksUpToDate>false</LinksUpToDate>
  <CharactersWithSpaces>1082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2022-11-10T01:16:00Z</dcterms:created>
  <dc:creator>唐晓燕:办公室核稿</dc:creator>
  <cp:lastModifiedBy>熊樱:套红</cp:lastModifiedBy>
  <cp:lastPrinted>2023-03-15T09:30:23Z</cp:lastPrinted>
  <dcterms:modified xsi:type="dcterms:W3CDTF">2023-03-15T09:30:31Z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BD8FB4AEA5E44EC2B799284CCE2EB800</vt:lpwstr>
  </property>
</Properties>
</file>