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b/>
          <w:bCs/>
          <w:sz w:val="32"/>
          <w:szCs w:val="32"/>
          <w:lang w:val="en-US" w:eastAsia="zh-CN"/>
        </w:rPr>
      </w:pPr>
      <w:bookmarkStart w:id="0" w:name="_GoBack"/>
      <w:bookmarkEnd w:id="0"/>
      <w:r>
        <w:rPr>
          <w:rFonts w:hint="eastAsia" w:ascii="黑体" w:hAnsi="黑体" w:eastAsia="黑体" w:cs="黑体"/>
          <w:b w:val="0"/>
          <w:bCs w:val="0"/>
          <w:sz w:val="32"/>
          <w:szCs w:val="32"/>
          <w:lang w:val="en-US" w:eastAsia="zh-CN"/>
        </w:rPr>
        <w:t>附件2</w:t>
      </w:r>
    </w:p>
    <w:p>
      <w:pPr>
        <w:keepNext w:val="0"/>
        <w:keepLines w:val="0"/>
        <w:pageBreakBefore w:val="0"/>
        <w:widowControl/>
        <w:tabs>
          <w:tab w:val="left" w:pos="505"/>
        </w:tabs>
        <w:kinsoku/>
        <w:wordWrap/>
        <w:overflowPunct/>
        <w:topLinePunct w:val="0"/>
        <w:autoSpaceDE/>
        <w:autoSpaceDN/>
        <w:bidi w:val="0"/>
        <w:adjustRightInd/>
        <w:snapToGrid/>
        <w:spacing w:line="600" w:lineRule="exact"/>
        <w:jc w:val="center"/>
        <w:textAlignment w:val="auto"/>
        <w:rPr>
          <w:rFonts w:hint="eastAsia" w:ascii="华文中宋" w:hAnsi="华文中宋" w:eastAsia="华文中宋" w:cs="华文中宋"/>
          <w:b/>
          <w:bCs/>
          <w:sz w:val="36"/>
          <w:szCs w:val="36"/>
          <w:lang w:val="en-US" w:eastAsia="zh-CN"/>
        </w:rPr>
      </w:pPr>
    </w:p>
    <w:p>
      <w:pPr>
        <w:keepNext w:val="0"/>
        <w:keepLines w:val="0"/>
        <w:pageBreakBefore w:val="0"/>
        <w:widowControl/>
        <w:tabs>
          <w:tab w:val="left" w:pos="505"/>
        </w:tabs>
        <w:kinsoku/>
        <w:wordWrap/>
        <w:overflowPunct/>
        <w:topLinePunct w:val="0"/>
        <w:autoSpaceDE/>
        <w:autoSpaceDN/>
        <w:bidi w:val="0"/>
        <w:adjustRightInd/>
        <w:snapToGrid/>
        <w:spacing w:line="600" w:lineRule="exact"/>
        <w:jc w:val="center"/>
        <w:textAlignment w:val="auto"/>
        <w:rPr>
          <w:rFonts w:hint="eastAsia" w:ascii="华文中宋" w:hAnsi="华文中宋" w:eastAsia="华文中宋" w:cs="华文中宋"/>
          <w:b/>
          <w:bCs/>
          <w:sz w:val="36"/>
          <w:szCs w:val="36"/>
          <w:lang w:val="en-US" w:eastAsia="zh-CN"/>
        </w:rPr>
      </w:pPr>
      <w:r>
        <w:rPr>
          <w:rFonts w:hint="eastAsia" w:ascii="方正小标宋简体" w:hAnsi="方正小标宋简体" w:eastAsia="方正小标宋简体" w:cs="方正小标宋简体"/>
          <w:b w:val="0"/>
          <w:bCs w:val="0"/>
          <w:sz w:val="36"/>
          <w:szCs w:val="36"/>
          <w:lang w:val="en-US" w:eastAsia="zh-CN"/>
        </w:rPr>
        <w:t>建筑师负责制项目评估备查资料清单</w:t>
      </w:r>
    </w:p>
    <w:p>
      <w:pPr>
        <w:keepNext w:val="0"/>
        <w:keepLines w:val="0"/>
        <w:pageBreakBefore w:val="0"/>
        <w:widowControl/>
        <w:numPr>
          <w:ilvl w:val="0"/>
          <w:numId w:val="0"/>
        </w:numPr>
        <w:kinsoku/>
        <w:wordWrap/>
        <w:overflowPunct/>
        <w:topLinePunct w:val="0"/>
        <w:autoSpaceDE/>
        <w:autoSpaceDN/>
        <w:bidi w:val="0"/>
        <w:adjustRightInd/>
        <w:snapToGrid/>
        <w:spacing w:before="0" w:line="600" w:lineRule="exact"/>
        <w:ind w:leftChars="0" w:right="0" w:rightChars="0" w:firstLine="640" w:firstLineChars="200"/>
        <w:jc w:val="left"/>
        <w:textAlignment w:val="auto"/>
        <w:rPr>
          <w:rFonts w:hint="eastAsia" w:ascii="仿宋_GB2312" w:hAnsi="仿宋_GB2312" w:eastAsia="仿宋_GB2312" w:cs="仿宋_GB2312"/>
          <w:b w:val="0"/>
          <w:bCs w:val="0"/>
          <w:color w:val="auto"/>
          <w:kern w:val="2"/>
          <w:sz w:val="32"/>
          <w:szCs w:val="32"/>
          <w:lang w:val="en-US" w:eastAsia="zh-CN" w:bidi="ar"/>
        </w:rPr>
      </w:pPr>
    </w:p>
    <w:p>
      <w:pPr>
        <w:keepNext w:val="0"/>
        <w:keepLines w:val="0"/>
        <w:pageBreakBefore w:val="0"/>
        <w:widowControl/>
        <w:numPr>
          <w:ilvl w:val="0"/>
          <w:numId w:val="0"/>
        </w:numPr>
        <w:kinsoku/>
        <w:wordWrap/>
        <w:overflowPunct/>
        <w:topLinePunct w:val="0"/>
        <w:autoSpaceDE/>
        <w:autoSpaceDN/>
        <w:bidi w:val="0"/>
        <w:adjustRightInd/>
        <w:snapToGrid/>
        <w:spacing w:before="0" w:line="600" w:lineRule="exact"/>
        <w:ind w:leftChars="0" w:right="0" w:rightChars="0" w:firstLine="640" w:firstLineChars="200"/>
        <w:jc w:val="left"/>
        <w:textAlignment w:val="auto"/>
        <w:rPr>
          <w:rFonts w:hint="eastAsia" w:ascii="仿宋_GB2312" w:hAnsi="仿宋_GB2312" w:eastAsia="仿宋_GB2312" w:cs="仿宋_GB2312"/>
          <w:b w:val="0"/>
          <w:bCs w:val="0"/>
          <w:color w:val="auto"/>
          <w:kern w:val="2"/>
          <w:sz w:val="32"/>
          <w:szCs w:val="32"/>
          <w:lang w:bidi="ar"/>
        </w:rPr>
      </w:pPr>
      <w:r>
        <w:rPr>
          <w:rFonts w:hint="eastAsia" w:ascii="仿宋_GB2312" w:hAnsi="仿宋_GB2312" w:eastAsia="仿宋_GB2312" w:cs="仿宋_GB2312"/>
          <w:b w:val="0"/>
          <w:bCs w:val="0"/>
          <w:color w:val="auto"/>
          <w:kern w:val="2"/>
          <w:sz w:val="32"/>
          <w:szCs w:val="32"/>
          <w:lang w:val="en-US" w:eastAsia="zh-CN" w:bidi="ar"/>
        </w:rPr>
        <w:t>1、</w:t>
      </w:r>
      <w:r>
        <w:rPr>
          <w:rFonts w:hint="eastAsia" w:ascii="仿宋_GB2312" w:hAnsi="仿宋_GB2312" w:eastAsia="仿宋_GB2312" w:cs="仿宋_GB2312"/>
          <w:b w:val="0"/>
          <w:bCs w:val="0"/>
          <w:color w:val="auto"/>
          <w:kern w:val="2"/>
          <w:sz w:val="32"/>
          <w:szCs w:val="32"/>
          <w:lang w:bidi="ar"/>
        </w:rPr>
        <w:t>合同文件：建设单位与责任建筑师所属设计单位签署的建筑师负责制合同或补充协议；</w:t>
      </w:r>
    </w:p>
    <w:p>
      <w:pPr>
        <w:keepNext w:val="0"/>
        <w:keepLines w:val="0"/>
        <w:pageBreakBefore w:val="0"/>
        <w:widowControl/>
        <w:numPr>
          <w:ilvl w:val="0"/>
          <w:numId w:val="0"/>
        </w:numPr>
        <w:kinsoku/>
        <w:wordWrap/>
        <w:overflowPunct/>
        <w:topLinePunct w:val="0"/>
        <w:autoSpaceDE/>
        <w:autoSpaceDN/>
        <w:bidi w:val="0"/>
        <w:adjustRightInd/>
        <w:snapToGrid/>
        <w:spacing w:before="0" w:line="600" w:lineRule="exact"/>
        <w:ind w:leftChars="0" w:right="0" w:rightChars="0" w:firstLine="640" w:firstLineChars="200"/>
        <w:jc w:val="left"/>
        <w:textAlignment w:val="auto"/>
        <w:rPr>
          <w:rFonts w:hint="eastAsia" w:ascii="仿宋_GB2312" w:hAnsi="仿宋_GB2312" w:eastAsia="仿宋_GB2312" w:cs="仿宋_GB2312"/>
          <w:b w:val="0"/>
          <w:bCs w:val="0"/>
          <w:color w:val="auto"/>
          <w:kern w:val="2"/>
          <w:sz w:val="32"/>
          <w:szCs w:val="32"/>
          <w:lang w:bidi="ar"/>
        </w:rPr>
      </w:pPr>
      <w:r>
        <w:rPr>
          <w:rFonts w:hint="eastAsia" w:ascii="仿宋_GB2312" w:hAnsi="仿宋_GB2312" w:eastAsia="仿宋_GB2312" w:cs="仿宋_GB2312"/>
          <w:b w:val="0"/>
          <w:bCs w:val="0"/>
          <w:color w:val="auto"/>
          <w:kern w:val="2"/>
          <w:sz w:val="32"/>
          <w:szCs w:val="32"/>
          <w:lang w:val="en-US" w:eastAsia="zh-CN" w:bidi="ar"/>
        </w:rPr>
        <w:t>2、注册建筑师职业责任保险（项目型）保险单</w:t>
      </w:r>
      <w:r>
        <w:rPr>
          <w:rFonts w:hint="eastAsia" w:ascii="仿宋_GB2312" w:hAnsi="仿宋_GB2312" w:eastAsia="仿宋_GB2312" w:cs="仿宋_GB2312"/>
          <w:b w:val="0"/>
          <w:bCs w:val="0"/>
          <w:color w:val="auto"/>
          <w:kern w:val="2"/>
          <w:sz w:val="32"/>
          <w:szCs w:val="32"/>
          <w:lang w:bidi="ar"/>
        </w:rPr>
        <w:t>（若有）；</w:t>
      </w:r>
    </w:p>
    <w:p>
      <w:pPr>
        <w:keepNext w:val="0"/>
        <w:keepLines w:val="0"/>
        <w:pageBreakBefore w:val="0"/>
        <w:widowControl/>
        <w:numPr>
          <w:ilvl w:val="0"/>
          <w:numId w:val="0"/>
        </w:numPr>
        <w:kinsoku/>
        <w:wordWrap/>
        <w:overflowPunct/>
        <w:topLinePunct w:val="0"/>
        <w:autoSpaceDE/>
        <w:autoSpaceDN/>
        <w:bidi w:val="0"/>
        <w:adjustRightInd/>
        <w:snapToGrid/>
        <w:spacing w:before="0" w:line="600" w:lineRule="exact"/>
        <w:ind w:leftChars="0" w:right="0" w:rightChars="0" w:firstLine="640" w:firstLineChars="200"/>
        <w:jc w:val="left"/>
        <w:textAlignment w:val="auto"/>
        <w:rPr>
          <w:rFonts w:hint="eastAsia" w:ascii="仿宋_GB2312" w:hAnsi="仿宋_GB2312" w:eastAsia="仿宋_GB2312" w:cs="仿宋_GB2312"/>
          <w:b w:val="0"/>
          <w:bCs w:val="0"/>
          <w:color w:val="auto"/>
          <w:kern w:val="2"/>
          <w:sz w:val="32"/>
          <w:szCs w:val="32"/>
          <w:lang w:bidi="ar"/>
        </w:rPr>
      </w:pPr>
      <w:r>
        <w:rPr>
          <w:rFonts w:hint="eastAsia" w:ascii="仿宋_GB2312" w:hAnsi="仿宋_GB2312" w:eastAsia="仿宋_GB2312" w:cs="仿宋_GB2312"/>
          <w:b w:val="0"/>
          <w:bCs w:val="0"/>
          <w:color w:val="auto"/>
          <w:kern w:val="2"/>
          <w:sz w:val="32"/>
          <w:szCs w:val="32"/>
          <w:lang w:val="en-US" w:eastAsia="zh-CN" w:bidi="ar"/>
        </w:rPr>
        <w:t>3、</w:t>
      </w:r>
      <w:r>
        <w:rPr>
          <w:rFonts w:hint="eastAsia" w:ascii="仿宋_GB2312" w:hAnsi="仿宋_GB2312" w:eastAsia="仿宋_GB2312" w:cs="仿宋_GB2312"/>
          <w:b w:val="0"/>
          <w:bCs w:val="0"/>
          <w:color w:val="auto"/>
          <w:kern w:val="2"/>
          <w:sz w:val="32"/>
          <w:szCs w:val="32"/>
          <w:lang w:bidi="ar"/>
        </w:rPr>
        <w:t>工程项目</w:t>
      </w:r>
      <w:r>
        <w:rPr>
          <w:rFonts w:hint="eastAsia" w:ascii="仿宋_GB2312" w:hAnsi="仿宋_GB2312" w:eastAsia="仿宋_GB2312" w:cs="仿宋_GB2312"/>
          <w:b w:val="0"/>
          <w:bCs w:val="0"/>
          <w:color w:val="auto"/>
          <w:kern w:val="2"/>
          <w:sz w:val="32"/>
          <w:szCs w:val="32"/>
          <w:lang w:eastAsia="zh-CN" w:bidi="ar"/>
        </w:rPr>
        <w:t>相关</w:t>
      </w:r>
      <w:r>
        <w:rPr>
          <w:rFonts w:hint="eastAsia" w:ascii="仿宋_GB2312" w:hAnsi="仿宋_GB2312" w:eastAsia="仿宋_GB2312" w:cs="仿宋_GB2312"/>
          <w:b w:val="0"/>
          <w:bCs w:val="0"/>
          <w:color w:val="auto"/>
          <w:kern w:val="2"/>
          <w:sz w:val="32"/>
          <w:szCs w:val="32"/>
          <w:lang w:bidi="ar"/>
        </w:rPr>
        <w:t>设计文件；</w:t>
      </w:r>
    </w:p>
    <w:p>
      <w:pPr>
        <w:keepNext w:val="0"/>
        <w:keepLines w:val="0"/>
        <w:pageBreakBefore w:val="0"/>
        <w:widowControl/>
        <w:numPr>
          <w:ilvl w:val="0"/>
          <w:numId w:val="0"/>
        </w:numPr>
        <w:kinsoku/>
        <w:wordWrap/>
        <w:overflowPunct/>
        <w:topLinePunct w:val="0"/>
        <w:autoSpaceDE/>
        <w:autoSpaceDN/>
        <w:bidi w:val="0"/>
        <w:adjustRightInd/>
        <w:snapToGrid/>
        <w:spacing w:before="0" w:line="600" w:lineRule="exact"/>
        <w:ind w:leftChars="0" w:right="0" w:rightChars="0" w:firstLine="640" w:firstLineChars="200"/>
        <w:jc w:val="left"/>
        <w:textAlignment w:val="auto"/>
        <w:rPr>
          <w:rFonts w:hint="eastAsia" w:ascii="仿宋_GB2312" w:hAnsi="仿宋_GB2312" w:eastAsia="仿宋_GB2312" w:cs="仿宋_GB2312"/>
          <w:b w:val="0"/>
          <w:bCs w:val="0"/>
          <w:color w:val="auto"/>
          <w:kern w:val="2"/>
          <w:sz w:val="32"/>
          <w:szCs w:val="32"/>
          <w:lang w:bidi="ar"/>
        </w:rPr>
      </w:pPr>
      <w:r>
        <w:rPr>
          <w:rFonts w:hint="eastAsia" w:ascii="仿宋_GB2312" w:hAnsi="仿宋_GB2312" w:eastAsia="仿宋_GB2312" w:cs="仿宋_GB2312"/>
          <w:b w:val="0"/>
          <w:bCs w:val="0"/>
          <w:color w:val="auto"/>
          <w:kern w:val="2"/>
          <w:sz w:val="32"/>
          <w:szCs w:val="32"/>
          <w:lang w:val="en-US" w:eastAsia="zh-CN" w:bidi="ar"/>
        </w:rPr>
        <w:t>4</w:t>
      </w:r>
      <w:r>
        <w:rPr>
          <w:rFonts w:hint="eastAsia" w:ascii="仿宋_GB2312" w:hAnsi="仿宋_GB2312" w:eastAsia="仿宋_GB2312" w:cs="仿宋_GB2312"/>
          <w:b w:val="0"/>
          <w:bCs w:val="0"/>
          <w:color w:val="auto"/>
          <w:kern w:val="2"/>
          <w:sz w:val="32"/>
          <w:szCs w:val="32"/>
          <w:lang w:eastAsia="zh-CN" w:bidi="ar"/>
        </w:rPr>
        <w:t>、</w:t>
      </w:r>
      <w:r>
        <w:rPr>
          <w:rFonts w:hint="eastAsia" w:ascii="仿宋_GB2312" w:hAnsi="仿宋_GB2312" w:eastAsia="仿宋_GB2312" w:cs="仿宋_GB2312"/>
          <w:b w:val="0"/>
          <w:bCs w:val="0"/>
          <w:color w:val="auto"/>
          <w:kern w:val="2"/>
          <w:sz w:val="32"/>
          <w:szCs w:val="32"/>
          <w:lang w:bidi="ar"/>
        </w:rPr>
        <w:t>责任建筑师</w:t>
      </w:r>
      <w:r>
        <w:rPr>
          <w:rFonts w:hint="eastAsia" w:ascii="仿宋_GB2312" w:hAnsi="仿宋_GB2312" w:eastAsia="仿宋_GB2312" w:cs="仿宋_GB2312"/>
          <w:b w:val="0"/>
          <w:bCs w:val="0"/>
          <w:color w:val="auto"/>
          <w:kern w:val="2"/>
          <w:sz w:val="32"/>
          <w:szCs w:val="32"/>
          <w:lang w:eastAsia="zh-CN" w:bidi="ar"/>
        </w:rPr>
        <w:t>相关</w:t>
      </w:r>
      <w:r>
        <w:rPr>
          <w:rFonts w:hint="eastAsia" w:ascii="仿宋_GB2312" w:hAnsi="仿宋_GB2312" w:eastAsia="仿宋_GB2312" w:cs="仿宋_GB2312"/>
          <w:b w:val="0"/>
          <w:bCs w:val="0"/>
          <w:color w:val="auto"/>
          <w:kern w:val="2"/>
          <w:sz w:val="32"/>
          <w:szCs w:val="32"/>
          <w:lang w:bidi="ar"/>
        </w:rPr>
        <w:t>告知承诺书；</w:t>
      </w:r>
    </w:p>
    <w:p>
      <w:pPr>
        <w:keepNext w:val="0"/>
        <w:keepLines w:val="0"/>
        <w:pageBreakBefore w:val="0"/>
        <w:widowControl/>
        <w:numPr>
          <w:ilvl w:val="0"/>
          <w:numId w:val="0"/>
        </w:numPr>
        <w:kinsoku/>
        <w:wordWrap/>
        <w:overflowPunct/>
        <w:topLinePunct w:val="0"/>
        <w:autoSpaceDE/>
        <w:autoSpaceDN/>
        <w:bidi w:val="0"/>
        <w:adjustRightInd/>
        <w:snapToGrid/>
        <w:spacing w:before="0" w:line="600" w:lineRule="exact"/>
        <w:ind w:leftChars="0" w:right="0" w:rightChars="0" w:firstLine="640" w:firstLineChars="200"/>
        <w:jc w:val="left"/>
        <w:textAlignment w:val="auto"/>
        <w:rPr>
          <w:rFonts w:hint="eastAsia" w:ascii="仿宋_GB2312" w:hAnsi="仿宋_GB2312" w:eastAsia="仿宋_GB2312" w:cs="仿宋_GB2312"/>
          <w:b w:val="0"/>
          <w:bCs w:val="0"/>
          <w:color w:val="auto"/>
          <w:kern w:val="2"/>
          <w:sz w:val="32"/>
          <w:szCs w:val="32"/>
          <w:lang w:bidi="ar"/>
        </w:rPr>
      </w:pPr>
      <w:r>
        <w:rPr>
          <w:rFonts w:hint="eastAsia" w:ascii="仿宋_GB2312" w:hAnsi="仿宋_GB2312" w:eastAsia="仿宋_GB2312" w:cs="仿宋_GB2312"/>
          <w:b w:val="0"/>
          <w:bCs w:val="0"/>
          <w:color w:val="auto"/>
          <w:kern w:val="2"/>
          <w:sz w:val="32"/>
          <w:szCs w:val="32"/>
          <w:lang w:val="en-US" w:eastAsia="zh-CN" w:bidi="ar"/>
        </w:rPr>
        <w:t>5</w:t>
      </w:r>
      <w:r>
        <w:rPr>
          <w:rFonts w:hint="eastAsia" w:ascii="仿宋_GB2312" w:hAnsi="仿宋_GB2312" w:eastAsia="仿宋_GB2312" w:cs="仿宋_GB2312"/>
          <w:b w:val="0"/>
          <w:bCs w:val="0"/>
          <w:color w:val="auto"/>
          <w:kern w:val="2"/>
          <w:sz w:val="32"/>
          <w:szCs w:val="32"/>
          <w:lang w:eastAsia="zh-CN" w:bidi="ar"/>
        </w:rPr>
        <w:t>、</w:t>
      </w:r>
      <w:r>
        <w:rPr>
          <w:rFonts w:hint="eastAsia" w:ascii="仿宋_GB2312" w:hAnsi="仿宋_GB2312" w:eastAsia="仿宋_GB2312" w:cs="仿宋_GB2312"/>
          <w:b w:val="0"/>
          <w:bCs w:val="0"/>
          <w:color w:val="auto"/>
          <w:kern w:val="2"/>
          <w:sz w:val="32"/>
          <w:szCs w:val="32"/>
          <w:lang w:bidi="ar"/>
        </w:rPr>
        <w:t>建筑师管理</w:t>
      </w:r>
      <w:r>
        <w:rPr>
          <w:rFonts w:hint="eastAsia" w:ascii="仿宋_GB2312" w:hAnsi="仿宋_GB2312" w:eastAsia="仿宋_GB2312" w:cs="仿宋_GB2312"/>
          <w:b w:val="0"/>
          <w:bCs w:val="0"/>
          <w:color w:val="auto"/>
          <w:kern w:val="2"/>
          <w:sz w:val="32"/>
          <w:szCs w:val="32"/>
          <w:lang w:val="en-US" w:eastAsia="zh-CN" w:bidi="ar"/>
        </w:rPr>
        <w:t>方案：</w:t>
      </w:r>
      <w:r>
        <w:rPr>
          <w:rFonts w:hint="eastAsia" w:ascii="仿宋_GB2312" w:hAnsi="仿宋_GB2312" w:eastAsia="仿宋_GB2312" w:cs="仿宋_GB2312"/>
          <w:b w:val="0"/>
          <w:bCs w:val="0"/>
          <w:color w:val="auto"/>
          <w:kern w:val="2"/>
          <w:sz w:val="32"/>
          <w:szCs w:val="32"/>
          <w:lang w:bidi="ar"/>
        </w:rPr>
        <w:t>责任建筑师及其团队</w:t>
      </w:r>
      <w:r>
        <w:rPr>
          <w:rFonts w:hint="eastAsia" w:ascii="仿宋_GB2312" w:hAnsi="仿宋_GB2312" w:eastAsia="仿宋_GB2312" w:cs="仿宋_GB2312"/>
          <w:b w:val="0"/>
          <w:bCs w:val="0"/>
          <w:color w:val="auto"/>
          <w:kern w:val="2"/>
          <w:sz w:val="32"/>
          <w:szCs w:val="32"/>
          <w:lang w:val="en-US" w:eastAsia="zh-CN" w:bidi="ar"/>
        </w:rPr>
        <w:t>编制的</w:t>
      </w:r>
      <w:r>
        <w:rPr>
          <w:rFonts w:hint="eastAsia" w:ascii="仿宋_GB2312" w:hAnsi="仿宋_GB2312" w:eastAsia="仿宋_GB2312" w:cs="仿宋_GB2312"/>
          <w:b w:val="0"/>
          <w:bCs w:val="0"/>
          <w:color w:val="auto"/>
          <w:kern w:val="2"/>
          <w:sz w:val="32"/>
          <w:szCs w:val="32"/>
          <w:lang w:bidi="ar"/>
        </w:rPr>
        <w:t>管理</w:t>
      </w:r>
      <w:r>
        <w:rPr>
          <w:rFonts w:hint="eastAsia" w:ascii="仿宋_GB2312" w:hAnsi="仿宋_GB2312" w:eastAsia="仿宋_GB2312" w:cs="仿宋_GB2312"/>
          <w:b w:val="0"/>
          <w:bCs w:val="0"/>
          <w:color w:val="auto"/>
          <w:kern w:val="2"/>
          <w:sz w:val="32"/>
          <w:szCs w:val="32"/>
          <w:lang w:val="en-US" w:eastAsia="zh-CN" w:bidi="ar"/>
        </w:rPr>
        <w:t>方案，包括组织架构、各阶段管理</w:t>
      </w:r>
      <w:r>
        <w:rPr>
          <w:rFonts w:hint="eastAsia" w:ascii="仿宋_GB2312" w:hAnsi="仿宋_GB2312" w:eastAsia="仿宋_GB2312" w:cs="仿宋_GB2312"/>
          <w:b w:val="0"/>
          <w:bCs w:val="0"/>
          <w:color w:val="auto"/>
          <w:kern w:val="2"/>
          <w:sz w:val="32"/>
          <w:szCs w:val="32"/>
          <w:lang w:bidi="ar"/>
        </w:rPr>
        <w:t>流程</w:t>
      </w:r>
      <w:r>
        <w:rPr>
          <w:rFonts w:hint="eastAsia" w:ascii="仿宋_GB2312" w:hAnsi="仿宋_GB2312" w:eastAsia="仿宋_GB2312" w:cs="仿宋_GB2312"/>
          <w:b w:val="0"/>
          <w:bCs w:val="0"/>
          <w:color w:val="auto"/>
          <w:kern w:val="2"/>
          <w:sz w:val="32"/>
          <w:szCs w:val="32"/>
          <w:lang w:eastAsia="zh-CN" w:bidi="ar"/>
        </w:rPr>
        <w:t>和</w:t>
      </w:r>
      <w:r>
        <w:rPr>
          <w:rFonts w:hint="eastAsia" w:ascii="仿宋_GB2312" w:hAnsi="仿宋_GB2312" w:eastAsia="仿宋_GB2312" w:cs="仿宋_GB2312"/>
          <w:b w:val="0"/>
          <w:bCs w:val="0"/>
          <w:color w:val="auto"/>
          <w:kern w:val="2"/>
          <w:sz w:val="32"/>
          <w:szCs w:val="32"/>
          <w:lang w:bidi="ar"/>
        </w:rPr>
        <w:t>要求等；</w:t>
      </w:r>
    </w:p>
    <w:p>
      <w:pPr>
        <w:keepNext w:val="0"/>
        <w:keepLines w:val="0"/>
        <w:pageBreakBefore w:val="0"/>
        <w:widowControl/>
        <w:numPr>
          <w:ilvl w:val="0"/>
          <w:numId w:val="0"/>
        </w:numPr>
        <w:kinsoku/>
        <w:wordWrap/>
        <w:overflowPunct/>
        <w:topLinePunct w:val="0"/>
        <w:autoSpaceDE/>
        <w:autoSpaceDN/>
        <w:bidi w:val="0"/>
        <w:adjustRightInd/>
        <w:snapToGrid/>
        <w:spacing w:before="0" w:line="600" w:lineRule="exact"/>
        <w:ind w:leftChars="0" w:right="0" w:rightChars="0" w:firstLine="640" w:firstLineChars="200"/>
        <w:jc w:val="left"/>
        <w:textAlignment w:val="auto"/>
        <w:rPr>
          <w:rFonts w:hint="eastAsia" w:ascii="仿宋_GB2312" w:hAnsi="仿宋_GB2312" w:eastAsia="仿宋_GB2312" w:cs="仿宋_GB2312"/>
          <w:b w:val="0"/>
          <w:bCs w:val="0"/>
          <w:color w:val="auto"/>
          <w:kern w:val="2"/>
          <w:sz w:val="32"/>
          <w:szCs w:val="32"/>
          <w:lang w:bidi="ar"/>
        </w:rPr>
      </w:pPr>
      <w:r>
        <w:rPr>
          <w:rFonts w:hint="eastAsia" w:ascii="仿宋_GB2312" w:hAnsi="仿宋_GB2312" w:eastAsia="仿宋_GB2312" w:cs="仿宋_GB2312"/>
          <w:b w:val="0"/>
          <w:bCs w:val="0"/>
          <w:color w:val="auto"/>
          <w:kern w:val="2"/>
          <w:sz w:val="32"/>
          <w:szCs w:val="32"/>
          <w:lang w:val="en-US" w:eastAsia="zh-CN" w:bidi="ar"/>
        </w:rPr>
        <w:t>6、项目过程管理</w:t>
      </w:r>
      <w:r>
        <w:rPr>
          <w:rFonts w:hint="eastAsia" w:ascii="仿宋_GB2312" w:hAnsi="仿宋_GB2312" w:eastAsia="仿宋_GB2312" w:cs="仿宋_GB2312"/>
          <w:b w:val="0"/>
          <w:bCs w:val="0"/>
          <w:color w:val="auto"/>
          <w:kern w:val="2"/>
          <w:sz w:val="32"/>
          <w:szCs w:val="32"/>
          <w:lang w:bidi="ar"/>
        </w:rPr>
        <w:t>文件：包括但不限于责任建筑师及团队签署的</w:t>
      </w:r>
      <w:r>
        <w:rPr>
          <w:rFonts w:hint="eastAsia" w:ascii="仿宋_GB2312" w:hAnsi="仿宋_GB2312" w:eastAsia="仿宋_GB2312" w:cs="仿宋_GB2312"/>
          <w:b w:val="0"/>
          <w:bCs w:val="0"/>
          <w:color w:val="auto"/>
          <w:kern w:val="2"/>
          <w:sz w:val="32"/>
          <w:szCs w:val="32"/>
          <w:lang w:val="en-US" w:eastAsia="zh-CN" w:bidi="ar"/>
        </w:rPr>
        <w:t>文件、</w:t>
      </w:r>
      <w:r>
        <w:rPr>
          <w:rFonts w:hint="eastAsia" w:ascii="仿宋_GB2312" w:hAnsi="仿宋_GB2312" w:eastAsia="仿宋_GB2312" w:cs="仿宋_GB2312"/>
          <w:b w:val="0"/>
          <w:bCs w:val="0"/>
          <w:color w:val="auto"/>
          <w:kern w:val="2"/>
          <w:sz w:val="32"/>
          <w:szCs w:val="32"/>
          <w:lang w:bidi="ar"/>
        </w:rPr>
        <w:t>建设单位发布的经责任建筑师签署的指令文件、</w:t>
      </w:r>
      <w:r>
        <w:rPr>
          <w:rFonts w:hint="eastAsia" w:ascii="仿宋_GB2312" w:hAnsi="仿宋_GB2312" w:eastAsia="仿宋_GB2312" w:cs="仿宋_GB2312"/>
          <w:b w:val="0"/>
          <w:bCs w:val="0"/>
          <w:color w:val="auto"/>
          <w:kern w:val="2"/>
          <w:sz w:val="32"/>
          <w:szCs w:val="32"/>
          <w:lang w:val="en-US" w:eastAsia="zh-CN" w:bidi="ar"/>
        </w:rPr>
        <w:t>责任建筑师及团队完成的技术确认文件、</w:t>
      </w:r>
      <w:r>
        <w:rPr>
          <w:rFonts w:hint="eastAsia" w:ascii="仿宋_GB2312" w:hAnsi="仿宋_GB2312" w:eastAsia="仿宋_GB2312" w:cs="仿宋_GB2312"/>
          <w:b w:val="0"/>
          <w:bCs w:val="0"/>
          <w:color w:val="auto"/>
          <w:kern w:val="2"/>
          <w:sz w:val="32"/>
          <w:szCs w:val="32"/>
          <w:lang w:bidi="ar"/>
        </w:rPr>
        <w:t>项目相关依据性文件、重要指令邮件</w:t>
      </w:r>
      <w:r>
        <w:rPr>
          <w:rFonts w:hint="eastAsia" w:ascii="仿宋_GB2312" w:hAnsi="仿宋_GB2312" w:eastAsia="仿宋_GB2312" w:cs="仿宋_GB2312"/>
          <w:b w:val="0"/>
          <w:bCs w:val="0"/>
          <w:color w:val="auto"/>
          <w:kern w:val="2"/>
          <w:sz w:val="32"/>
          <w:szCs w:val="32"/>
          <w:lang w:eastAsia="zh-CN" w:bidi="ar"/>
        </w:rPr>
        <w:t>、</w:t>
      </w:r>
      <w:r>
        <w:rPr>
          <w:rFonts w:hint="eastAsia" w:ascii="仿宋_GB2312" w:hAnsi="仿宋_GB2312" w:eastAsia="仿宋_GB2312" w:cs="仿宋_GB2312"/>
          <w:b w:val="0"/>
          <w:bCs w:val="0"/>
          <w:color w:val="auto"/>
          <w:kern w:val="2"/>
          <w:sz w:val="32"/>
          <w:szCs w:val="32"/>
          <w:lang w:val="en-US" w:eastAsia="zh-CN" w:bidi="ar"/>
        </w:rPr>
        <w:t>技术标准以及重要或与品质相关的设备材料确认文件等；</w:t>
      </w:r>
    </w:p>
    <w:p>
      <w:pPr>
        <w:keepNext w:val="0"/>
        <w:keepLines w:val="0"/>
        <w:pageBreakBefore w:val="0"/>
        <w:widowControl/>
        <w:numPr>
          <w:ilvl w:val="0"/>
          <w:numId w:val="0"/>
        </w:numPr>
        <w:kinsoku/>
        <w:wordWrap/>
        <w:overflowPunct/>
        <w:topLinePunct w:val="0"/>
        <w:autoSpaceDE/>
        <w:autoSpaceDN/>
        <w:bidi w:val="0"/>
        <w:adjustRightInd/>
        <w:snapToGrid/>
        <w:spacing w:before="0" w:line="600" w:lineRule="exact"/>
        <w:ind w:leftChars="0" w:right="0" w:rightChars="0" w:firstLine="640" w:firstLineChars="200"/>
        <w:jc w:val="left"/>
        <w:textAlignment w:val="auto"/>
        <w:rPr>
          <w:rFonts w:hint="eastAsia" w:ascii="仿宋_GB2312" w:hAnsi="仿宋_GB2312" w:eastAsia="仿宋_GB2312" w:cs="仿宋_GB2312"/>
          <w:b w:val="0"/>
          <w:bCs w:val="0"/>
          <w:color w:val="auto"/>
          <w:kern w:val="2"/>
          <w:sz w:val="32"/>
          <w:szCs w:val="32"/>
          <w:lang w:bidi="ar"/>
        </w:rPr>
      </w:pPr>
      <w:r>
        <w:rPr>
          <w:rFonts w:hint="eastAsia" w:ascii="仿宋_GB2312" w:hAnsi="仿宋_GB2312" w:eastAsia="仿宋_GB2312" w:cs="仿宋_GB2312"/>
          <w:b w:val="0"/>
          <w:bCs w:val="0"/>
          <w:color w:val="auto"/>
          <w:kern w:val="2"/>
          <w:sz w:val="32"/>
          <w:szCs w:val="32"/>
          <w:lang w:val="en-US" w:eastAsia="zh-CN" w:bidi="ar"/>
        </w:rPr>
        <w:t>7、现场</w:t>
      </w:r>
      <w:r>
        <w:rPr>
          <w:rFonts w:hint="eastAsia" w:ascii="仿宋_GB2312" w:hAnsi="仿宋_GB2312" w:eastAsia="仿宋_GB2312" w:cs="仿宋_GB2312"/>
          <w:b w:val="0"/>
          <w:bCs w:val="0"/>
          <w:color w:val="auto"/>
          <w:kern w:val="2"/>
          <w:sz w:val="32"/>
          <w:szCs w:val="32"/>
          <w:lang w:bidi="ar"/>
        </w:rPr>
        <w:t>验收相关技术意见（若有）；</w:t>
      </w:r>
    </w:p>
    <w:p>
      <w:pPr>
        <w:keepNext w:val="0"/>
        <w:keepLines w:val="0"/>
        <w:pageBreakBefore w:val="0"/>
        <w:widowControl/>
        <w:numPr>
          <w:ilvl w:val="0"/>
          <w:numId w:val="0"/>
        </w:numPr>
        <w:kinsoku/>
        <w:wordWrap/>
        <w:overflowPunct/>
        <w:topLinePunct w:val="0"/>
        <w:autoSpaceDE/>
        <w:autoSpaceDN/>
        <w:bidi w:val="0"/>
        <w:adjustRightInd/>
        <w:snapToGrid/>
        <w:spacing w:before="0" w:line="600" w:lineRule="exact"/>
        <w:ind w:leftChars="0" w:right="0" w:rightChars="0" w:firstLine="640" w:firstLineChars="200"/>
        <w:jc w:val="left"/>
        <w:textAlignment w:val="auto"/>
        <w:rPr>
          <w:rFonts w:hint="eastAsia" w:ascii="仿宋_GB2312" w:hAnsi="仿宋_GB2312" w:eastAsia="仿宋_GB2312" w:cs="仿宋_GB2312"/>
          <w:b w:val="0"/>
          <w:bCs w:val="0"/>
          <w:color w:val="auto"/>
          <w:kern w:val="2"/>
          <w:sz w:val="32"/>
          <w:szCs w:val="32"/>
          <w:lang w:bidi="ar"/>
        </w:rPr>
      </w:pPr>
      <w:r>
        <w:rPr>
          <w:rFonts w:hint="eastAsia" w:ascii="仿宋_GB2312" w:hAnsi="仿宋_GB2312" w:eastAsia="仿宋_GB2312" w:cs="仿宋_GB2312"/>
          <w:b w:val="0"/>
          <w:bCs w:val="0"/>
          <w:color w:val="auto"/>
          <w:kern w:val="2"/>
          <w:sz w:val="32"/>
          <w:szCs w:val="32"/>
          <w:lang w:val="en-US" w:eastAsia="zh-CN" w:bidi="ar"/>
        </w:rPr>
        <w:t>8</w:t>
      </w:r>
      <w:r>
        <w:rPr>
          <w:rFonts w:hint="eastAsia" w:ascii="仿宋_GB2312" w:hAnsi="仿宋_GB2312" w:eastAsia="仿宋_GB2312" w:cs="仿宋_GB2312"/>
          <w:b w:val="0"/>
          <w:bCs w:val="0"/>
          <w:color w:val="auto"/>
          <w:kern w:val="2"/>
          <w:sz w:val="32"/>
          <w:szCs w:val="32"/>
          <w:lang w:eastAsia="zh-CN" w:bidi="ar"/>
        </w:rPr>
        <w:t>、</w:t>
      </w:r>
      <w:r>
        <w:rPr>
          <w:rFonts w:hint="eastAsia" w:ascii="仿宋_GB2312" w:hAnsi="仿宋_GB2312" w:eastAsia="仿宋_GB2312" w:cs="仿宋_GB2312"/>
          <w:b w:val="0"/>
          <w:bCs w:val="0"/>
          <w:color w:val="auto"/>
          <w:kern w:val="2"/>
          <w:sz w:val="32"/>
          <w:szCs w:val="32"/>
          <w:lang w:val="en-US" w:eastAsia="zh-CN" w:bidi="ar"/>
        </w:rPr>
        <w:t>获得的</w:t>
      </w:r>
      <w:r>
        <w:rPr>
          <w:rFonts w:hint="eastAsia" w:ascii="仿宋_GB2312" w:hAnsi="仿宋_GB2312" w:eastAsia="仿宋_GB2312" w:cs="仿宋_GB2312"/>
          <w:b w:val="0"/>
          <w:bCs w:val="0"/>
          <w:color w:val="auto"/>
          <w:kern w:val="2"/>
          <w:sz w:val="32"/>
          <w:szCs w:val="32"/>
          <w:lang w:bidi="ar"/>
        </w:rPr>
        <w:t>奖励、科研、专项技术成果认定证明</w:t>
      </w:r>
      <w:r>
        <w:rPr>
          <w:rFonts w:hint="eastAsia" w:ascii="仿宋_GB2312" w:hAnsi="仿宋_GB2312" w:eastAsia="仿宋_GB2312" w:cs="仿宋_GB2312"/>
          <w:b w:val="0"/>
          <w:bCs w:val="0"/>
          <w:color w:val="auto"/>
          <w:kern w:val="2"/>
          <w:sz w:val="32"/>
          <w:szCs w:val="32"/>
          <w:lang w:eastAsia="zh-CN" w:bidi="ar"/>
        </w:rPr>
        <w:t>、</w:t>
      </w:r>
      <w:r>
        <w:rPr>
          <w:rFonts w:hint="eastAsia" w:ascii="仿宋_GB2312" w:hAnsi="仿宋_GB2312" w:eastAsia="仿宋_GB2312" w:cs="仿宋_GB2312"/>
          <w:b w:val="0"/>
          <w:bCs w:val="0"/>
          <w:color w:val="auto"/>
          <w:kern w:val="2"/>
          <w:sz w:val="32"/>
          <w:szCs w:val="32"/>
          <w:lang w:val="en-US" w:eastAsia="zh-CN" w:bidi="ar"/>
        </w:rPr>
        <w:t>开展宣传及其他情况说明</w:t>
      </w:r>
      <w:r>
        <w:rPr>
          <w:rFonts w:hint="eastAsia" w:ascii="仿宋_GB2312" w:hAnsi="仿宋_GB2312" w:eastAsia="仿宋_GB2312" w:cs="仿宋_GB2312"/>
          <w:b w:val="0"/>
          <w:bCs w:val="0"/>
          <w:color w:val="auto"/>
          <w:kern w:val="2"/>
          <w:sz w:val="32"/>
          <w:szCs w:val="32"/>
          <w:lang w:bidi="ar"/>
        </w:rPr>
        <w:t>。</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FD45E5D"/>
    <w:rsid w:val="0265479E"/>
    <w:rsid w:val="0E76669D"/>
    <w:rsid w:val="0F1341D7"/>
    <w:rsid w:val="2453468E"/>
    <w:rsid w:val="2F917175"/>
    <w:rsid w:val="3FF74440"/>
    <w:rsid w:val="4B810772"/>
    <w:rsid w:val="52BF34C4"/>
    <w:rsid w:val="5886109C"/>
    <w:rsid w:val="5DF53926"/>
    <w:rsid w:val="5F7F0574"/>
    <w:rsid w:val="5FFEC7CB"/>
    <w:rsid w:val="623B7475"/>
    <w:rsid w:val="6B3E6B69"/>
    <w:rsid w:val="779F6D4B"/>
    <w:rsid w:val="7DBF46C4"/>
    <w:rsid w:val="7DEF709E"/>
    <w:rsid w:val="7EBF41AC"/>
    <w:rsid w:val="7FFBCA3E"/>
    <w:rsid w:val="ABAF90EC"/>
    <w:rsid w:val="AFD45E5D"/>
    <w:rsid w:val="AFFB0D2B"/>
    <w:rsid w:val="B7C72D85"/>
    <w:rsid w:val="DFEBA579"/>
    <w:rsid w:val="DFFFB21D"/>
    <w:rsid w:val="EBFECA4A"/>
    <w:rsid w:val="F9FFAF06"/>
    <w:rsid w:val="FFBBF772"/>
    <w:rsid w:val="FFFE5D7B"/>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664</Words>
  <Characters>666</Characters>
  <Lines>0</Lines>
  <Paragraphs>0</Paragraphs>
  <TotalTime>169</TotalTime>
  <ScaleCrop>false</ScaleCrop>
  <LinksUpToDate>false</LinksUpToDate>
  <CharactersWithSpaces>666</CharactersWithSpaces>
  <Application>WPS Office_11.8.2.12009_F1E327BC-269C-435d-A152-05C5408002CA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2025-12-26T06:49:00Z</dcterms:created>
  <dc:creator>游手浩贤</dc:creator>
  <cp:lastModifiedBy>唐晓燕:办公室核稿</cp:lastModifiedBy>
  <cp:lastPrinted>2026-07-03T10:49:00Z</cp:lastPrinted>
  <dcterms:modified xsi:type="dcterms:W3CDTF">2026-09-23T09:26:45Z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FE925A637AE6A53B0DAE826A1A9C334E_43</vt:lpwstr>
  </property>
  <property fmtid="{D5CDD505-2E9C-101B-9397-08002B2CF9AE}" pid="4" name="KSOTemplateDocerSaveRecord">
    <vt:lpwstr>eyJoZGlkIjoiN2JiNWJmOTE1M2JmN2FhMDAxMjMyOWMwNmYzNzY4MzQiLCJ1c2VySWQiOiIyMDgyNTA0MDEifQ==</vt:lpwstr>
  </property>
</Properties>
</file>