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2021年立功竞赛涉及的“民心工程”项目清单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旧区改造工程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黄浦江两岸公共空间建设工程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苏州河两岸公共空间建设工程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停车难综合治理工程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社区养老服务设施建设工程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既有多层住宅加装电梯工程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农村人居环境优化工程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“城中村”改造工程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架空线入地和杆箱整治工程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“党的诞生地”红色文化传承弘扬工程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="华文中宋" w:hAnsi="华文中宋" w:eastAsia="华文中宋" w:cs="华文中宋"/>
          <w:spacing w:val="-6"/>
          <w:sz w:val="40"/>
          <w:szCs w:val="40"/>
          <w:lang w:val="en-US" w:eastAsia="zh-CN"/>
        </w:rPr>
      </w:pPr>
      <w:r>
        <w:rPr>
          <w:rFonts w:hint="eastAsia" w:ascii="华文中宋" w:hAnsi="华文中宋" w:eastAsia="华文中宋" w:cs="华文中宋"/>
          <w:spacing w:val="-6"/>
          <w:sz w:val="40"/>
          <w:szCs w:val="40"/>
          <w:lang w:val="en-US" w:eastAsia="zh-CN"/>
        </w:rPr>
        <w:t>2021年立功竞赛涉及的“为民办实事”项目清单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新建50家社区综合为老服务中心；新增200个社区老年助餐场所；新增5000张养老床位；改建2000张认知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障碍照护床位。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二、新增1万个公共充电桩、15个出租车充电示范站、10个共享充电桩示范小区；为500个住宅小区新增电动自行车充电设施；为老旧小区内既有的1000个电动自行车集中充电场所加装消防设施。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三、新建改建6个医疗急救（120）分站；建设30家示范性社区康复中心；建立100个园区（楼宇）健康服务点。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四、推进郊区32条公交线路实现中途站点实时到站信息预报服务；在中心城区公共区域及道路新增100个出租车候客站点。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五、完成中心城区11条道路积水改善工程；打造50条精品示范路；建成200公里绿道。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六、新建改建80条市民健身步道；新建改建600个市民益智健身苑点；新建改建80片市民多功能运动场。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326D28"/>
    <w:multiLevelType w:val="singleLevel"/>
    <w:tmpl w:val="80326D2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8CE9FD4"/>
    <w:multiLevelType w:val="singleLevel"/>
    <w:tmpl w:val="58CE9FD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16F7F"/>
    <w:rsid w:val="1F000D10"/>
    <w:rsid w:val="795449D2"/>
    <w:rsid w:val="7EED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</dc:creator>
  <cp:lastModifiedBy>shi</cp:lastModifiedBy>
  <dcterms:modified xsi:type="dcterms:W3CDTF">2021-04-27T08:50:08Z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